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AA9" w:rsidRDefault="00EF5AA9" w:rsidP="00EF5AA9">
      <w:pPr>
        <w:pStyle w:val="3"/>
        <w:suppressAutoHyphens/>
        <w:ind w:firstLine="284"/>
      </w:pPr>
      <w:r>
        <w:rPr>
          <w:snapToGrid w:val="0"/>
        </w:rPr>
        <w:t>Метод нечеткого логического вывода в задаче выбора фирмой кандидата на замещение вакантной должности бухгалт</w:t>
      </w:r>
      <w:r>
        <w:t>ера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Руководство фирмы рассматривает кандидатов на замещение вакантной должности бухгалтера. Задача заключается в том, что</w:t>
      </w:r>
      <w:r>
        <w:rPr>
          <w:sz w:val="24"/>
        </w:rPr>
        <w:softHyphen/>
        <w:t>бы, используя описанный выше метод, выявить наилучшего пре</w:t>
      </w:r>
      <w:r>
        <w:rPr>
          <w:sz w:val="24"/>
        </w:rPr>
        <w:softHyphen/>
        <w:t>тендента. Обсуждение среди членов руководства фирмы дало сле</w:t>
      </w:r>
      <w:r>
        <w:rPr>
          <w:sz w:val="24"/>
        </w:rPr>
        <w:softHyphen/>
        <w:t>дующий результат: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:</w:t>
      </w:r>
      <w:r>
        <w:rPr>
          <w:sz w:val="24"/>
        </w:rPr>
        <w:t xml:space="preserve"> "Если кандидат имеет требуемые квалификацию, образова</w:t>
      </w:r>
      <w:r>
        <w:rPr>
          <w:sz w:val="24"/>
        </w:rPr>
        <w:softHyphen/>
        <w:t>ние и опыт ведения бухгалтерского учета, то он — удовлетворяю</w:t>
      </w:r>
      <w:r>
        <w:rPr>
          <w:sz w:val="24"/>
        </w:rPr>
        <w:softHyphen/>
        <w:t>щий (отвечающий требованиям)";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:</w:t>
      </w:r>
      <w:r>
        <w:rPr>
          <w:sz w:val="24"/>
        </w:rPr>
        <w:t xml:space="preserve"> "Если он вдобавок к вышеописанным требованиям умеет работать с современным программным обеспечением (ПО), то он — более чем удовлетворяющий";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:</w:t>
      </w:r>
      <w:r>
        <w:rPr>
          <w:sz w:val="24"/>
        </w:rPr>
        <w:t xml:space="preserve"> "Если он дополнительно к условиям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обладает необходи</w:t>
      </w:r>
      <w:r>
        <w:rPr>
          <w:sz w:val="24"/>
        </w:rPr>
        <w:softHyphen/>
        <w:t>мыми юридическими знаниями, то он — безупречный";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:</w:t>
      </w:r>
      <w:r>
        <w:rPr>
          <w:sz w:val="24"/>
        </w:rPr>
        <w:t xml:space="preserve"> "Если он имеет все оговоренное в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3</w:t>
      </w:r>
      <w:r>
        <w:rPr>
          <w:sz w:val="24"/>
        </w:rPr>
        <w:t>, кроме способности работать с современным ПО, то он — очень удовлетворяющий";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>:</w:t>
      </w:r>
      <w:r>
        <w:rPr>
          <w:sz w:val="24"/>
        </w:rPr>
        <w:t xml:space="preserve"> "Если кандидат имеет необходимую квалификацию, имеет опыт ведения бухгалтерского учета, обладает юридическими зна</w:t>
      </w:r>
      <w:r>
        <w:rPr>
          <w:sz w:val="24"/>
        </w:rPr>
        <w:softHyphen/>
        <w:t>ниями, но не имеет высшего образования, он все же будет удов</w:t>
      </w:r>
      <w:r>
        <w:rPr>
          <w:sz w:val="24"/>
        </w:rPr>
        <w:softHyphen/>
        <w:t>летворяющим";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6</w:t>
      </w:r>
      <w:r>
        <w:rPr>
          <w:i/>
          <w:sz w:val="24"/>
        </w:rPr>
        <w:t>:</w:t>
      </w:r>
      <w:r>
        <w:rPr>
          <w:sz w:val="24"/>
        </w:rPr>
        <w:t xml:space="preserve"> "Если он не имеет квалификации и не имеет опыта ведения бухгалтерского учета, то он — неудовлетворяющий".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Анализ приведенных информационных фрагментов позволяет выявить шесть критериев, используемых для принятия решения: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</w:rPr>
        <w:t>Х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 xml:space="preserve"> —</w:t>
      </w:r>
      <w:r>
        <w:rPr>
          <w:sz w:val="24"/>
        </w:rPr>
        <w:t xml:space="preserve"> квалификация;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 xml:space="preserve"> —</w:t>
      </w:r>
      <w:r>
        <w:rPr>
          <w:sz w:val="24"/>
        </w:rPr>
        <w:t xml:space="preserve"> образование;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,</w:t>
      </w:r>
      <w:r>
        <w:rPr>
          <w:sz w:val="24"/>
        </w:rPr>
        <w:t xml:space="preserve"> — опыт ведения бухгалтерского учета;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, —</w:t>
      </w:r>
      <w:r>
        <w:rPr>
          <w:sz w:val="24"/>
        </w:rPr>
        <w:t xml:space="preserve"> умение работать с современным ПО;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 xml:space="preserve"> —</w:t>
      </w:r>
      <w:r>
        <w:rPr>
          <w:sz w:val="24"/>
        </w:rPr>
        <w:t xml:space="preserve"> юридическая грамотность, </w:t>
      </w:r>
      <w:r>
        <w:rPr>
          <w:i/>
          <w:sz w:val="24"/>
          <w:lang w:val="en-US"/>
        </w:rPr>
        <w:t>Y</w:t>
      </w:r>
      <w:r>
        <w:rPr>
          <w:i/>
          <w:sz w:val="24"/>
        </w:rPr>
        <w:t>—</w:t>
      </w:r>
      <w:r>
        <w:rPr>
          <w:sz w:val="24"/>
        </w:rPr>
        <w:t xml:space="preserve"> удовлетворительность.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Для формулирования правил следует определить возможные значения лингвистических переменных </w:t>
      </w:r>
      <w:r>
        <w:rPr>
          <w:i/>
          <w:sz w:val="24"/>
        </w:rPr>
        <w:t>X</w:t>
      </w:r>
      <w:r>
        <w:rPr>
          <w:i/>
          <w:sz w:val="24"/>
          <w:vertAlign w:val="subscript"/>
        </w:rPr>
        <w:t>i</w:t>
      </w:r>
      <w:r>
        <w:rPr>
          <w:sz w:val="24"/>
        </w:rPr>
        <w:t xml:space="preserve"> и </w:t>
      </w:r>
      <w:r>
        <w:rPr>
          <w:i/>
          <w:sz w:val="24"/>
        </w:rPr>
        <w:t>Y,</w:t>
      </w:r>
      <w:r>
        <w:rPr>
          <w:sz w:val="24"/>
        </w:rPr>
        <w:t xml:space="preserve"> которые будут ис</w:t>
      </w:r>
      <w:r>
        <w:rPr>
          <w:sz w:val="24"/>
        </w:rPr>
        <w:softHyphen/>
        <w:t>пользоваться для оценки кандидатов: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:</w:t>
      </w:r>
      <w:r>
        <w:rPr>
          <w:sz w:val="24"/>
        </w:rPr>
        <w:t xml:space="preserve"> "Если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= ПОДХОДЯЩЯЯ и </w:t>
      </w:r>
      <w:r>
        <w:rPr>
          <w:i/>
          <w:sz w:val="24"/>
          <w:lang w:val="en-US"/>
        </w:rPr>
        <w:t>X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= ВЫСШЕЕ, и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3</w:t>
      </w:r>
      <w:r>
        <w:rPr>
          <w:sz w:val="24"/>
        </w:rPr>
        <w:t xml:space="preserve"> = ДО</w:t>
      </w:r>
      <w:r>
        <w:rPr>
          <w:sz w:val="24"/>
        </w:rPr>
        <w:softHyphen/>
        <w:t xml:space="preserve">СТАТОЧНЫЙ. то </w:t>
      </w:r>
      <w:r>
        <w:rPr>
          <w:i/>
          <w:sz w:val="24"/>
        </w:rPr>
        <w:t>Y</w:t>
      </w:r>
      <w:r>
        <w:rPr>
          <w:sz w:val="24"/>
        </w:rPr>
        <w:t xml:space="preserve"> = УДОВЛЕТВОРЯЮЩИЙ";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:</w:t>
      </w:r>
      <w:r>
        <w:rPr>
          <w:sz w:val="24"/>
        </w:rPr>
        <w:t xml:space="preserve"> "Если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= ПОДХОДЯЩАЯ и </w:t>
      </w:r>
      <w:r>
        <w:rPr>
          <w:i/>
          <w:sz w:val="24"/>
          <w:lang w:val="en-US"/>
        </w:rPr>
        <w:t>X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= ВЫСШЕЕ, и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3</w:t>
      </w:r>
      <w:r>
        <w:rPr>
          <w:sz w:val="24"/>
        </w:rPr>
        <w:t xml:space="preserve"> = ДО</w:t>
      </w:r>
      <w:r>
        <w:rPr>
          <w:sz w:val="24"/>
        </w:rPr>
        <w:softHyphen/>
        <w:t xml:space="preserve">СТАТОЧНЫЙ, и </w:t>
      </w:r>
      <w:r>
        <w:rPr>
          <w:i/>
          <w:sz w:val="24"/>
          <w:lang w:val="en-US"/>
        </w:rPr>
        <w:t>X</w:t>
      </w:r>
      <w:r>
        <w:rPr>
          <w:i/>
          <w:sz w:val="24"/>
          <w:vertAlign w:val="subscript"/>
        </w:rPr>
        <w:t>4</w:t>
      </w:r>
      <w:r>
        <w:rPr>
          <w:sz w:val="24"/>
        </w:rPr>
        <w:t xml:space="preserve"> = СПОСОБЕН, то </w:t>
      </w:r>
      <w:r>
        <w:rPr>
          <w:i/>
          <w:sz w:val="24"/>
          <w:lang w:val="en-US"/>
        </w:rPr>
        <w:t>Y</w:t>
      </w:r>
      <w:r>
        <w:rPr>
          <w:sz w:val="24"/>
        </w:rPr>
        <w:t xml:space="preserve"> = БОЛЕЕ ЧЕМ УДОВ</w:t>
      </w:r>
      <w:r>
        <w:rPr>
          <w:sz w:val="24"/>
        </w:rPr>
        <w:softHyphen/>
        <w:t>ЛЕТВОРЯЮЩИЙ";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:</w:t>
      </w:r>
      <w:r>
        <w:rPr>
          <w:sz w:val="24"/>
        </w:rPr>
        <w:t xml:space="preserve"> "Если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= ПОДХОДЯЩАЯ и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= ВЫСШЕЕ, и </w:t>
      </w:r>
      <w:r>
        <w:rPr>
          <w:i/>
          <w:sz w:val="24"/>
          <w:lang w:val="en-US"/>
        </w:rPr>
        <w:t>X</w:t>
      </w:r>
      <w:r>
        <w:rPr>
          <w:i/>
          <w:sz w:val="24"/>
          <w:vertAlign w:val="subscript"/>
        </w:rPr>
        <w:t>3</w:t>
      </w:r>
      <w:r>
        <w:rPr>
          <w:sz w:val="24"/>
        </w:rPr>
        <w:t xml:space="preserve"> = ДО</w:t>
      </w:r>
      <w:r>
        <w:rPr>
          <w:sz w:val="24"/>
        </w:rPr>
        <w:softHyphen/>
        <w:t xml:space="preserve">СТАТОЧНЫЙ, и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 xml:space="preserve"> =</w:t>
      </w:r>
      <w:r>
        <w:rPr>
          <w:sz w:val="24"/>
        </w:rPr>
        <w:t xml:space="preserve"> СПОСОБЕН, и </w:t>
      </w:r>
      <w:r>
        <w:rPr>
          <w:i/>
          <w:sz w:val="24"/>
          <w:lang w:val="en-US"/>
        </w:rPr>
        <w:t>X</w:t>
      </w:r>
      <w:r>
        <w:rPr>
          <w:i/>
          <w:sz w:val="24"/>
          <w:vertAlign w:val="subscript"/>
        </w:rPr>
        <w:t>5</w:t>
      </w:r>
      <w:r>
        <w:rPr>
          <w:sz w:val="24"/>
        </w:rPr>
        <w:t xml:space="preserve"> = ОБЛАДАЕТ, то </w:t>
      </w:r>
      <w:r>
        <w:rPr>
          <w:i/>
          <w:sz w:val="24"/>
          <w:lang w:val="en-US"/>
        </w:rPr>
        <w:t>Y</w:t>
      </w:r>
      <w:r>
        <w:rPr>
          <w:sz w:val="24"/>
        </w:rPr>
        <w:t xml:space="preserve"> = БЕЗУПРЕЧНЫЙ";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:</w:t>
      </w:r>
      <w:r>
        <w:rPr>
          <w:sz w:val="24"/>
        </w:rPr>
        <w:t xml:space="preserve"> "Если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 xml:space="preserve"> =</w:t>
      </w:r>
      <w:r>
        <w:rPr>
          <w:sz w:val="24"/>
        </w:rPr>
        <w:t xml:space="preserve"> ПОДХОДЯЩАЯ и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 xml:space="preserve"> =</w:t>
      </w:r>
      <w:r>
        <w:rPr>
          <w:sz w:val="24"/>
        </w:rPr>
        <w:t xml:space="preserve"> ВЫСШЕЕ, и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 xml:space="preserve"> =</w:t>
      </w:r>
      <w:r>
        <w:rPr>
          <w:sz w:val="24"/>
        </w:rPr>
        <w:t xml:space="preserve"> ДО</w:t>
      </w:r>
      <w:r>
        <w:rPr>
          <w:sz w:val="24"/>
        </w:rPr>
        <w:softHyphen/>
        <w:t xml:space="preserve">СТАТОЧНЫЙ, и </w:t>
      </w:r>
      <w:r>
        <w:rPr>
          <w:i/>
          <w:sz w:val="24"/>
          <w:lang w:val="en-US"/>
        </w:rPr>
        <w:t>X</w:t>
      </w:r>
      <w:r>
        <w:rPr>
          <w:i/>
          <w:sz w:val="24"/>
          <w:vertAlign w:val="subscript"/>
        </w:rPr>
        <w:t>4</w:t>
      </w:r>
      <w:r>
        <w:rPr>
          <w:sz w:val="24"/>
        </w:rPr>
        <w:t xml:space="preserve"> </w:t>
      </w:r>
      <w:r>
        <w:rPr>
          <w:i/>
          <w:sz w:val="24"/>
        </w:rPr>
        <w:t>=</w:t>
      </w:r>
      <w:r>
        <w:rPr>
          <w:sz w:val="24"/>
        </w:rPr>
        <w:t xml:space="preserve"> ОБЛАДАЕТ, то </w:t>
      </w:r>
      <w:r>
        <w:rPr>
          <w:i/>
          <w:sz w:val="24"/>
          <w:lang w:val="en-US"/>
        </w:rPr>
        <w:t>Y</w:t>
      </w:r>
      <w:r>
        <w:rPr>
          <w:sz w:val="24"/>
        </w:rPr>
        <w:t xml:space="preserve"> = ОЧЕНЬ УДОВЛЕТВО</w:t>
      </w:r>
      <w:r>
        <w:rPr>
          <w:sz w:val="24"/>
        </w:rPr>
        <w:softHyphen/>
        <w:t>РЯЮЩИЙ";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>:</w:t>
      </w:r>
      <w:r>
        <w:rPr>
          <w:sz w:val="24"/>
        </w:rPr>
        <w:t xml:space="preserve"> "Если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= ПОДХОДЯЩАЯ и </w:t>
      </w:r>
      <w:r>
        <w:rPr>
          <w:i/>
          <w:sz w:val="24"/>
          <w:lang w:val="en-US"/>
        </w:rPr>
        <w:t>X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= НЕ ВЫСШЕЕ, и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3</w:t>
      </w:r>
      <w:r>
        <w:rPr>
          <w:sz w:val="24"/>
        </w:rPr>
        <w:t xml:space="preserve"> = ДОСТАТОЧНЫЙ, и </w:t>
      </w:r>
      <w:r>
        <w:rPr>
          <w:i/>
          <w:sz w:val="24"/>
          <w:lang w:val="en-US"/>
        </w:rPr>
        <w:t>X</w:t>
      </w:r>
      <w:r>
        <w:rPr>
          <w:i/>
          <w:sz w:val="24"/>
          <w:vertAlign w:val="subscript"/>
        </w:rPr>
        <w:t>5</w:t>
      </w:r>
      <w:r>
        <w:rPr>
          <w:sz w:val="24"/>
        </w:rPr>
        <w:t xml:space="preserve"> = ОБЛАДАЕТ, то </w:t>
      </w:r>
      <w:r>
        <w:rPr>
          <w:i/>
          <w:sz w:val="24"/>
          <w:lang w:val="en-US"/>
        </w:rPr>
        <w:t>Y</w:t>
      </w:r>
      <w:r>
        <w:rPr>
          <w:sz w:val="24"/>
        </w:rPr>
        <w:t xml:space="preserve"> = УДОВЛЕТВОРЯЮ</w:t>
      </w:r>
      <w:r>
        <w:rPr>
          <w:sz w:val="24"/>
        </w:rPr>
        <w:softHyphen/>
        <w:t>ЩИЙ";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6</w:t>
      </w:r>
      <w:r>
        <w:rPr>
          <w:i/>
          <w:sz w:val="24"/>
        </w:rPr>
        <w:t>:</w:t>
      </w:r>
      <w:r>
        <w:rPr>
          <w:sz w:val="24"/>
        </w:rPr>
        <w:t xml:space="preserve"> "Если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= НЕ ИМЕЕТ и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 xml:space="preserve"> =</w:t>
      </w:r>
      <w:r>
        <w:rPr>
          <w:sz w:val="24"/>
        </w:rPr>
        <w:t xml:space="preserve"> НЕДОСТАТОЧНЫЙ, то </w:t>
      </w:r>
      <w:r>
        <w:rPr>
          <w:i/>
          <w:sz w:val="24"/>
          <w:lang w:val="en-US"/>
        </w:rPr>
        <w:t>Y</w:t>
      </w:r>
      <w:r>
        <w:rPr>
          <w:sz w:val="24"/>
        </w:rPr>
        <w:t xml:space="preserve"> = НЕУДОВЛЕТВОРЯЮЩИЙ".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Переменная </w:t>
      </w:r>
      <w:r>
        <w:rPr>
          <w:i/>
          <w:sz w:val="24"/>
          <w:lang w:val="en-US"/>
        </w:rPr>
        <w:t>Y</w:t>
      </w:r>
      <w:r>
        <w:rPr>
          <w:sz w:val="24"/>
        </w:rPr>
        <w:t xml:space="preserve"> задана на множестве </w:t>
      </w:r>
      <w:r>
        <w:rPr>
          <w:i/>
          <w:sz w:val="24"/>
          <w:lang w:val="en-US"/>
        </w:rPr>
        <w:t>J</w:t>
      </w:r>
      <w:r>
        <w:rPr>
          <w:i/>
          <w:sz w:val="24"/>
        </w:rPr>
        <w:t xml:space="preserve"> =</w:t>
      </w:r>
      <w:r>
        <w:rPr>
          <w:sz w:val="24"/>
        </w:rPr>
        <w:t xml:space="preserve"> {0; 0,1; 0,2; ...; 1}. 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Значения переменной </w:t>
      </w:r>
      <w:r>
        <w:rPr>
          <w:i/>
          <w:sz w:val="24"/>
          <w:lang w:val="en-US"/>
        </w:rPr>
        <w:t>Y</w:t>
      </w:r>
      <w:r>
        <w:rPr>
          <w:sz w:val="24"/>
        </w:rPr>
        <w:t xml:space="preserve"> заданы с помощью следующих функ</w:t>
      </w:r>
      <w:r>
        <w:rPr>
          <w:sz w:val="24"/>
        </w:rPr>
        <w:softHyphen/>
        <w:t>ций принадлежности: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S</w:t>
      </w:r>
      <w:r>
        <w:rPr>
          <w:i/>
          <w:sz w:val="24"/>
        </w:rPr>
        <w:t xml:space="preserve"> =</w:t>
      </w:r>
      <w:r>
        <w:rPr>
          <w:sz w:val="24"/>
        </w:rPr>
        <w:t xml:space="preserve"> УДОВЛЕТВОРЯЮЩИЙ определено как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S</w:t>
      </w:r>
      <w:r>
        <w:rPr>
          <w:i/>
          <w:sz w:val="24"/>
        </w:rPr>
        <w:t>(х) = х, х</w:t>
      </w:r>
      <w:r>
        <w:rPr>
          <w:sz w:val="24"/>
        </w:rPr>
        <w:t xml:space="preserve"> </w:t>
      </w:r>
      <w:r>
        <w:rPr>
          <w:sz w:val="24"/>
        </w:rPr>
        <w:sym w:font="Symbol" w:char="F0CE"/>
      </w:r>
      <w:r>
        <w:rPr>
          <w:sz w:val="24"/>
        </w:rPr>
        <w:t xml:space="preserve"> </w:t>
      </w:r>
      <w:r>
        <w:rPr>
          <w:i/>
          <w:sz w:val="24"/>
        </w:rPr>
        <w:t>J;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i/>
          <w:sz w:val="24"/>
        </w:rPr>
      </w:pPr>
      <w:r>
        <w:rPr>
          <w:i/>
          <w:sz w:val="24"/>
          <w:lang w:val="en-US"/>
        </w:rPr>
        <w:t>MS</w:t>
      </w:r>
      <w:r>
        <w:rPr>
          <w:i/>
          <w:sz w:val="24"/>
        </w:rPr>
        <w:t xml:space="preserve"> =</w:t>
      </w:r>
      <w:r>
        <w:rPr>
          <w:sz w:val="24"/>
        </w:rPr>
        <w:t xml:space="preserve"> БОЛЕЕ ЧЕМ УДОВЛЕТВОРЯЮЩИЙ —</w:t>
      </w:r>
      <w:r>
        <w:rPr>
          <w:b/>
          <w:sz w:val="24"/>
        </w:rPr>
        <w:t xml:space="preserve"> </w:t>
      </w:r>
      <w:r>
        <w:rPr>
          <w:sz w:val="24"/>
        </w:rPr>
        <w:t>как</w:t>
      </w:r>
      <w:r>
        <w:rPr>
          <w:b/>
          <w:sz w:val="24"/>
        </w:rPr>
        <w:t xml:space="preserve">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MS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x</w:t>
      </w:r>
      <w:r>
        <w:rPr>
          <w:i/>
          <w:sz w:val="24"/>
        </w:rPr>
        <w:t>)=</w:t>
      </w:r>
      <w:r>
        <w:rPr>
          <w:i/>
          <w:sz w:val="24"/>
          <w:lang w:val="en-US"/>
        </w:rPr>
        <w:sym w:font="Symbol" w:char="F0D6"/>
      </w:r>
      <w:r>
        <w:rPr>
          <w:i/>
          <w:sz w:val="24"/>
          <w:lang w:val="en-US"/>
        </w:rPr>
        <w:t>x</w:t>
      </w:r>
      <w:r>
        <w:rPr>
          <w:i/>
          <w:sz w:val="24"/>
        </w:rPr>
        <w:t xml:space="preserve">; </w:t>
      </w:r>
      <w:r>
        <w:rPr>
          <w:i/>
          <w:sz w:val="24"/>
          <w:lang w:val="en-US"/>
        </w:rPr>
        <w:t>x</w:t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sym w:font="Symbol" w:char="F0CE"/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t>J</w:t>
      </w:r>
      <w:r>
        <w:rPr>
          <w:i/>
          <w:sz w:val="24"/>
        </w:rPr>
        <w:t>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3876675" cy="4095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i/>
          <w:sz w:val="24"/>
          <w:lang w:val="en-US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i/>
          <w:sz w:val="24"/>
        </w:rPr>
      </w:pPr>
      <w:r>
        <w:rPr>
          <w:i/>
          <w:sz w:val="24"/>
          <w:lang w:val="en-US"/>
        </w:rPr>
        <w:t>VS</w:t>
      </w:r>
      <w:r>
        <w:rPr>
          <w:i/>
          <w:sz w:val="24"/>
        </w:rPr>
        <w:t xml:space="preserve"> =</w:t>
      </w:r>
      <w:r>
        <w:rPr>
          <w:sz w:val="24"/>
        </w:rPr>
        <w:t xml:space="preserve"> ОЧЕНЬ УДОВЛЕТВОРЯЮЩИЙ — как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VS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x</w:t>
      </w:r>
      <w:r>
        <w:rPr>
          <w:i/>
          <w:sz w:val="24"/>
        </w:rPr>
        <w:t>) = х</w:t>
      </w:r>
      <w:r>
        <w:rPr>
          <w:i/>
          <w:sz w:val="24"/>
          <w:vertAlign w:val="superscript"/>
        </w:rPr>
        <w:t>2</w:t>
      </w:r>
      <w:r>
        <w:rPr>
          <w:i/>
          <w:sz w:val="24"/>
        </w:rPr>
        <w:t xml:space="preserve">, </w:t>
      </w:r>
      <w:r>
        <w:rPr>
          <w:i/>
          <w:sz w:val="24"/>
          <w:lang w:val="en-US"/>
        </w:rPr>
        <w:t>x</w:t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sym w:font="Symbol" w:char="F0CE"/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t>J</w:t>
      </w:r>
      <w:r>
        <w:rPr>
          <w:i/>
          <w:sz w:val="24"/>
        </w:rPr>
        <w:t xml:space="preserve">, 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i/>
          <w:sz w:val="24"/>
        </w:rPr>
      </w:pPr>
      <w:r>
        <w:rPr>
          <w:i/>
          <w:sz w:val="24"/>
          <w:lang w:val="en-US"/>
        </w:rPr>
        <w:t>US</w:t>
      </w:r>
      <w:r>
        <w:rPr>
          <w:sz w:val="24"/>
        </w:rPr>
        <w:t xml:space="preserve"> = НЕУДОВЛЕТВОРЯЮЩИЙ — как 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VS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x</w:t>
      </w:r>
      <w:r>
        <w:rPr>
          <w:i/>
          <w:sz w:val="24"/>
        </w:rPr>
        <w:t>) =</w:t>
      </w:r>
      <w:r>
        <w:rPr>
          <w:sz w:val="24"/>
        </w:rPr>
        <w:t xml:space="preserve"> 1 - </w:t>
      </w:r>
      <w:r>
        <w:rPr>
          <w:i/>
          <w:sz w:val="24"/>
        </w:rPr>
        <w:t>х, х</w:t>
      </w:r>
      <w:r>
        <w:rPr>
          <w:sz w:val="24"/>
        </w:rPr>
        <w:t xml:space="preserve"> </w:t>
      </w:r>
      <w:r>
        <w:rPr>
          <w:i/>
          <w:sz w:val="24"/>
        </w:rPr>
        <w:sym w:font="Symbol" w:char="F0CE"/>
      </w:r>
      <w:r>
        <w:rPr>
          <w:sz w:val="24"/>
        </w:rPr>
        <w:t xml:space="preserve"> </w:t>
      </w:r>
      <w:r>
        <w:rPr>
          <w:i/>
          <w:sz w:val="24"/>
        </w:rPr>
        <w:t xml:space="preserve">J. 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Выбор производится из пяти кандидатов на множестве </w:t>
      </w:r>
      <w:r>
        <w:rPr>
          <w:i/>
          <w:sz w:val="24"/>
          <w:lang w:val="en-US"/>
        </w:rPr>
        <w:t>U</w:t>
      </w:r>
      <w:r>
        <w:rPr>
          <w:sz w:val="24"/>
        </w:rPr>
        <w:t xml:space="preserve"> =  </w:t>
      </w:r>
      <w:r>
        <w:rPr>
          <w:i/>
          <w:sz w:val="24"/>
        </w:rPr>
        <w:t>{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 и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 xml:space="preserve">,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 xml:space="preserve">,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 xml:space="preserve">,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>}.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В рассматриваемой задаче оценки кандидатов заданы следую</w:t>
      </w:r>
      <w:r>
        <w:rPr>
          <w:sz w:val="24"/>
        </w:rPr>
        <w:softHyphen/>
        <w:t>щими нечеткими множествами: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ПОДХОДЯЩАЯ (квалификация) </w:t>
      </w:r>
      <w:r>
        <w:rPr>
          <w:i/>
          <w:sz w:val="24"/>
        </w:rPr>
        <w:t>А</w:t>
      </w:r>
      <w:r>
        <w:rPr>
          <w:sz w:val="24"/>
        </w:rPr>
        <w:t xml:space="preserve"> = {0,8/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, </w:t>
      </w:r>
      <w:r>
        <w:rPr>
          <w:i/>
          <w:sz w:val="24"/>
        </w:rPr>
        <w:t>0,61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, 0,5/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, 0,1/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, 0,3/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>};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ВЫСШЕЕ (образование) </w:t>
      </w:r>
      <w:r>
        <w:rPr>
          <w:i/>
          <w:sz w:val="24"/>
        </w:rPr>
        <w:t>В</w:t>
      </w:r>
      <w:r>
        <w:rPr>
          <w:sz w:val="24"/>
        </w:rPr>
        <w:t xml:space="preserve"> = </w:t>
      </w:r>
      <w:r>
        <w:rPr>
          <w:i/>
          <w:sz w:val="24"/>
        </w:rPr>
        <w:t>{0,5/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,1/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, 0/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, 0,5/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, 1/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>};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ДОСТАТОЧНЫЙ (опыт) С = </w:t>
      </w:r>
      <w:r>
        <w:rPr>
          <w:i/>
          <w:sz w:val="24"/>
        </w:rPr>
        <w:t>{0,6/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 0,9/и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, 1/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, 0,7/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, 1/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>};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i/>
          <w:sz w:val="24"/>
        </w:rPr>
      </w:pPr>
      <w:r>
        <w:rPr>
          <w:sz w:val="24"/>
        </w:rPr>
        <w:t xml:space="preserve">СПОСОБЕН (работать с ПО) </w:t>
      </w:r>
      <w:r>
        <w:rPr>
          <w:i/>
          <w:sz w:val="24"/>
        </w:rPr>
        <w:t>D</w:t>
      </w:r>
      <w:r>
        <w:rPr>
          <w:sz w:val="24"/>
        </w:rPr>
        <w:t xml:space="preserve"> = </w:t>
      </w:r>
      <w:r>
        <w:rPr>
          <w:i/>
          <w:sz w:val="24"/>
        </w:rPr>
        <w:t>{1/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 0,3/и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, 1/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, 0/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, 0/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 xml:space="preserve">}', 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ОБЛАДАЕТ (юридическими знаниями) </w:t>
      </w:r>
      <w:r>
        <w:rPr>
          <w:i/>
          <w:sz w:val="24"/>
        </w:rPr>
        <w:t>Е =</w:t>
      </w:r>
      <w:r>
        <w:rPr>
          <w:sz w:val="24"/>
        </w:rPr>
        <w:t xml:space="preserve"> </w:t>
      </w:r>
      <w:r>
        <w:rPr>
          <w:i/>
          <w:smallCaps/>
          <w:sz w:val="24"/>
        </w:rPr>
        <w:t>{0/</w:t>
      </w:r>
      <w:r>
        <w:rPr>
          <w:i/>
          <w:sz w:val="24"/>
          <w:lang w:val="en-US"/>
        </w:rPr>
        <w:t>u</w:t>
      </w:r>
      <w:r>
        <w:rPr>
          <w:i/>
          <w:sz w:val="24"/>
        </w:rPr>
        <w:softHyphen/>
      </w:r>
      <w:r>
        <w:rPr>
          <w:i/>
          <w:sz w:val="24"/>
          <w:vertAlign w:val="subscript"/>
        </w:rPr>
        <w:t>1</w:t>
      </w:r>
      <w:r>
        <w:rPr>
          <w:smallCaps/>
          <w:sz w:val="24"/>
        </w:rPr>
        <w:t xml:space="preserve">, </w:t>
      </w:r>
      <w:r>
        <w:rPr>
          <w:i/>
          <w:sz w:val="24"/>
        </w:rPr>
        <w:t>0,5/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, 1/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, 0,8/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, 1/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>}.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lastRenderedPageBreak/>
        <w:t xml:space="preserve">С учетом введенных обозначений правила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 ...,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6</w:t>
      </w:r>
      <w:r>
        <w:rPr>
          <w:sz w:val="24"/>
        </w:rPr>
        <w:t xml:space="preserve"> принимают вид:</w:t>
      </w:r>
    </w:p>
    <w:p w:rsidR="00EF5AA9" w:rsidRDefault="00EF5AA9" w:rsidP="00EF5AA9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  <w:lang w:val="en-US"/>
        </w:rPr>
        <w:t>d</w:t>
      </w:r>
      <w:r>
        <w:rPr>
          <w:rFonts w:ascii="Times New Roman" w:hAnsi="Times New Roman"/>
          <w:i/>
          <w:sz w:val="24"/>
          <w:vertAlign w:val="subscript"/>
        </w:rPr>
        <w:t>1</w:t>
      </w:r>
      <w:r>
        <w:rPr>
          <w:rFonts w:ascii="Times New Roman" w:hAnsi="Times New Roman"/>
          <w:i/>
          <w:sz w:val="24"/>
        </w:rPr>
        <w:t xml:space="preserve"> :</w:t>
      </w:r>
      <w:r>
        <w:rPr>
          <w:rFonts w:ascii="Times New Roman" w:hAnsi="Times New Roman"/>
          <w:sz w:val="24"/>
        </w:rPr>
        <w:t xml:space="preserve"> “Если </w:t>
      </w:r>
      <w:r>
        <w:rPr>
          <w:rFonts w:ascii="Times New Roman" w:hAnsi="Times New Roman"/>
          <w:i/>
          <w:sz w:val="24"/>
        </w:rPr>
        <w:t>Х= А и В, и С,</w:t>
      </w:r>
      <w:r>
        <w:rPr>
          <w:rFonts w:ascii="Times New Roman" w:hAnsi="Times New Roman"/>
          <w:sz w:val="24"/>
        </w:rPr>
        <w:t xml:space="preserve"> то </w:t>
      </w:r>
      <w:r>
        <w:rPr>
          <w:rFonts w:ascii="Times New Roman" w:hAnsi="Times New Roman"/>
          <w:i/>
          <w:sz w:val="24"/>
          <w:lang w:val="en-US"/>
        </w:rPr>
        <w:t>Y</w:t>
      </w:r>
      <w:r>
        <w:rPr>
          <w:rFonts w:ascii="Times New Roman" w:hAnsi="Times New Roman"/>
          <w:i/>
          <w:sz w:val="24"/>
        </w:rPr>
        <w:t xml:space="preserve"> =</w:t>
      </w:r>
      <w:r>
        <w:rPr>
          <w:rFonts w:ascii="Times New Roman" w:hAnsi="Times New Roman"/>
          <w:i/>
          <w:sz w:val="24"/>
          <w:lang w:val="en-US"/>
        </w:rPr>
        <w:t>S</w:t>
      </w:r>
      <w:r>
        <w:rPr>
          <w:rFonts w:ascii="Times New Roman" w:hAnsi="Times New Roman"/>
          <w:i/>
          <w:sz w:val="24"/>
        </w:rPr>
        <w:t>”</w:t>
      </w:r>
      <w:r>
        <w:rPr>
          <w:rFonts w:ascii="Times New Roman" w:hAnsi="Times New Roman"/>
          <w:sz w:val="24"/>
        </w:rPr>
        <w:t>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left"/>
        <w:rPr>
          <w:i/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:</w:t>
      </w:r>
      <w:r>
        <w:rPr>
          <w:sz w:val="24"/>
        </w:rPr>
        <w:t xml:space="preserve"> "Если </w:t>
      </w:r>
      <w:r>
        <w:rPr>
          <w:i/>
          <w:sz w:val="24"/>
        </w:rPr>
        <w:t>Х= А</w:t>
      </w:r>
      <w:r>
        <w:rPr>
          <w:sz w:val="24"/>
        </w:rPr>
        <w:t xml:space="preserve"> и </w:t>
      </w:r>
      <w:r>
        <w:rPr>
          <w:i/>
          <w:sz w:val="24"/>
        </w:rPr>
        <w:t>В,</w:t>
      </w:r>
      <w:r>
        <w:rPr>
          <w:sz w:val="24"/>
        </w:rPr>
        <w:t xml:space="preserve"> и </w:t>
      </w:r>
      <w:r>
        <w:rPr>
          <w:i/>
          <w:sz w:val="24"/>
        </w:rPr>
        <w:t>С</w:t>
      </w:r>
      <w:r>
        <w:rPr>
          <w:sz w:val="24"/>
        </w:rPr>
        <w:t xml:space="preserve">, и </w:t>
      </w:r>
      <w:r>
        <w:rPr>
          <w:i/>
          <w:sz w:val="24"/>
        </w:rPr>
        <w:t>D,</w:t>
      </w:r>
      <w:r>
        <w:rPr>
          <w:sz w:val="24"/>
        </w:rPr>
        <w:t xml:space="preserve"> то </w:t>
      </w:r>
      <w:r>
        <w:rPr>
          <w:i/>
          <w:sz w:val="24"/>
        </w:rPr>
        <w:t xml:space="preserve">Y = </w:t>
      </w:r>
      <w:r>
        <w:rPr>
          <w:i/>
          <w:sz w:val="24"/>
          <w:lang w:val="en-US"/>
        </w:rPr>
        <w:t>MS</w:t>
      </w:r>
      <w:r>
        <w:rPr>
          <w:i/>
          <w:sz w:val="24"/>
        </w:rPr>
        <w:t>":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: “</w:t>
      </w:r>
      <w:r>
        <w:rPr>
          <w:sz w:val="24"/>
        </w:rPr>
        <w:t xml:space="preserve">Если </w:t>
      </w:r>
      <w:r>
        <w:rPr>
          <w:i/>
          <w:sz w:val="24"/>
          <w:lang w:val="en-US"/>
        </w:rPr>
        <w:t>X</w:t>
      </w:r>
      <w:r>
        <w:rPr>
          <w:i/>
          <w:sz w:val="24"/>
        </w:rPr>
        <w:t>= А</w:t>
      </w:r>
      <w:r>
        <w:rPr>
          <w:sz w:val="24"/>
        </w:rPr>
        <w:t xml:space="preserve"> и </w:t>
      </w:r>
      <w:r>
        <w:rPr>
          <w:i/>
          <w:sz w:val="24"/>
        </w:rPr>
        <w:t>В,</w:t>
      </w:r>
      <w:r>
        <w:rPr>
          <w:sz w:val="24"/>
        </w:rPr>
        <w:t xml:space="preserve"> и </w:t>
      </w:r>
      <w:r>
        <w:rPr>
          <w:i/>
          <w:sz w:val="24"/>
        </w:rPr>
        <w:t>С</w:t>
      </w:r>
      <w:r>
        <w:rPr>
          <w:sz w:val="24"/>
        </w:rPr>
        <w:t xml:space="preserve">, и </w:t>
      </w:r>
      <w:r>
        <w:rPr>
          <w:i/>
          <w:sz w:val="24"/>
          <w:lang w:val="en-US"/>
        </w:rPr>
        <w:t>D</w:t>
      </w:r>
      <w:r>
        <w:rPr>
          <w:sz w:val="24"/>
        </w:rPr>
        <w:t xml:space="preserve">, и </w:t>
      </w:r>
      <w:r>
        <w:rPr>
          <w:i/>
          <w:sz w:val="24"/>
          <w:lang w:val="en-US"/>
        </w:rPr>
        <w:t>E</w:t>
      </w:r>
      <w:r>
        <w:rPr>
          <w:sz w:val="24"/>
        </w:rPr>
        <w:t xml:space="preserve">, то </w:t>
      </w:r>
      <w:r>
        <w:rPr>
          <w:i/>
          <w:sz w:val="24"/>
          <w:lang w:val="en-US"/>
        </w:rPr>
        <w:t>Y</w:t>
      </w:r>
      <w:r>
        <w:rPr>
          <w:i/>
          <w:sz w:val="24"/>
        </w:rPr>
        <w:t xml:space="preserve"> </w:t>
      </w:r>
      <w:r>
        <w:rPr>
          <w:sz w:val="24"/>
        </w:rPr>
        <w:t xml:space="preserve">= </w:t>
      </w:r>
      <w:r>
        <w:rPr>
          <w:i/>
          <w:sz w:val="24"/>
          <w:lang w:val="en-US"/>
        </w:rPr>
        <w:t>P</w:t>
      </w:r>
      <w:r>
        <w:rPr>
          <w:i/>
          <w:sz w:val="24"/>
        </w:rPr>
        <w:t>”</w:t>
      </w:r>
      <w:r>
        <w:rPr>
          <w:sz w:val="24"/>
        </w:rPr>
        <w:t>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:</w:t>
      </w:r>
      <w:r>
        <w:rPr>
          <w:b/>
          <w:sz w:val="24"/>
        </w:rPr>
        <w:t xml:space="preserve"> “</w:t>
      </w:r>
      <w:r>
        <w:rPr>
          <w:sz w:val="24"/>
        </w:rPr>
        <w:t xml:space="preserve">Если </w:t>
      </w:r>
      <w:r>
        <w:rPr>
          <w:i/>
          <w:sz w:val="24"/>
          <w:lang w:val="en-US"/>
        </w:rPr>
        <w:t>X</w:t>
      </w:r>
      <w:r>
        <w:rPr>
          <w:i/>
          <w:sz w:val="24"/>
        </w:rPr>
        <w:t xml:space="preserve"> </w:t>
      </w:r>
      <w:r>
        <w:rPr>
          <w:sz w:val="24"/>
        </w:rPr>
        <w:t xml:space="preserve">= </w:t>
      </w:r>
      <w:r>
        <w:rPr>
          <w:i/>
          <w:sz w:val="24"/>
        </w:rPr>
        <w:t>А</w:t>
      </w:r>
      <w:r>
        <w:rPr>
          <w:sz w:val="24"/>
        </w:rPr>
        <w:t xml:space="preserve"> и </w:t>
      </w:r>
      <w:r>
        <w:rPr>
          <w:i/>
          <w:sz w:val="24"/>
          <w:lang w:val="en-US"/>
        </w:rPr>
        <w:t>B</w:t>
      </w:r>
      <w:r>
        <w:rPr>
          <w:sz w:val="24"/>
        </w:rPr>
        <w:t xml:space="preserve">, и </w:t>
      </w:r>
      <w:r>
        <w:rPr>
          <w:i/>
          <w:sz w:val="24"/>
        </w:rPr>
        <w:t>С,</w:t>
      </w:r>
      <w:r>
        <w:rPr>
          <w:sz w:val="24"/>
        </w:rPr>
        <w:t xml:space="preserve"> и </w:t>
      </w:r>
      <w:r>
        <w:rPr>
          <w:i/>
          <w:sz w:val="24"/>
        </w:rPr>
        <w:t>Е,</w:t>
      </w:r>
      <w:r>
        <w:rPr>
          <w:sz w:val="24"/>
        </w:rPr>
        <w:t xml:space="preserve"> то </w:t>
      </w:r>
      <w:r>
        <w:rPr>
          <w:i/>
          <w:sz w:val="24"/>
          <w:lang w:val="en-US"/>
        </w:rPr>
        <w:t>Y</w:t>
      </w:r>
      <w:r>
        <w:rPr>
          <w:i/>
          <w:sz w:val="24"/>
        </w:rPr>
        <w:t xml:space="preserve"> </w:t>
      </w:r>
      <w:r>
        <w:rPr>
          <w:sz w:val="24"/>
        </w:rPr>
        <w:t xml:space="preserve">= </w:t>
      </w:r>
      <w:r>
        <w:rPr>
          <w:i/>
          <w:sz w:val="24"/>
          <w:lang w:val="en-US"/>
        </w:rPr>
        <w:t>VS</w:t>
      </w:r>
      <w:r>
        <w:rPr>
          <w:i/>
          <w:sz w:val="24"/>
        </w:rPr>
        <w:t>”</w:t>
      </w:r>
      <w:r>
        <w:rPr>
          <w:sz w:val="24"/>
        </w:rPr>
        <w:t>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>:</w:t>
      </w:r>
      <w:r>
        <w:rPr>
          <w:sz w:val="24"/>
        </w:rPr>
        <w:t xml:space="preserve"> “Если </w:t>
      </w:r>
      <w:r>
        <w:rPr>
          <w:i/>
          <w:sz w:val="24"/>
          <w:lang w:val="en-US"/>
        </w:rPr>
        <w:t>X</w:t>
      </w:r>
      <w:r>
        <w:rPr>
          <w:i/>
          <w:sz w:val="24"/>
        </w:rPr>
        <w:t xml:space="preserve"> </w:t>
      </w:r>
      <w:r>
        <w:rPr>
          <w:sz w:val="24"/>
        </w:rPr>
        <w:t xml:space="preserve">= </w:t>
      </w:r>
      <w:r>
        <w:rPr>
          <w:i/>
          <w:sz w:val="24"/>
          <w:lang w:val="en-US"/>
        </w:rPr>
        <w:t>A</w:t>
      </w:r>
      <w:r>
        <w:rPr>
          <w:sz w:val="24"/>
        </w:rPr>
        <w:t xml:space="preserve">, и не </w:t>
      </w:r>
      <w:r>
        <w:rPr>
          <w:i/>
          <w:sz w:val="24"/>
        </w:rPr>
        <w:t>В,</w:t>
      </w:r>
      <w:r>
        <w:rPr>
          <w:sz w:val="24"/>
        </w:rPr>
        <w:t xml:space="preserve"> и </w:t>
      </w:r>
      <w:r>
        <w:rPr>
          <w:i/>
          <w:sz w:val="24"/>
        </w:rPr>
        <w:t>С</w:t>
      </w:r>
      <w:r>
        <w:rPr>
          <w:sz w:val="24"/>
        </w:rPr>
        <w:t xml:space="preserve">, и </w:t>
      </w:r>
      <w:r>
        <w:rPr>
          <w:i/>
          <w:sz w:val="24"/>
          <w:lang w:val="en-US"/>
        </w:rPr>
        <w:t>E</w:t>
      </w:r>
      <w:r>
        <w:rPr>
          <w:sz w:val="24"/>
        </w:rPr>
        <w:t xml:space="preserve">, то </w:t>
      </w:r>
      <w:r>
        <w:rPr>
          <w:i/>
          <w:sz w:val="24"/>
          <w:lang w:val="en-US"/>
        </w:rPr>
        <w:t>Y</w:t>
      </w:r>
      <w:r>
        <w:rPr>
          <w:sz w:val="24"/>
        </w:rPr>
        <w:t xml:space="preserve"> = </w:t>
      </w:r>
      <w:r>
        <w:rPr>
          <w:i/>
          <w:sz w:val="24"/>
          <w:lang w:val="en-US"/>
        </w:rPr>
        <w:t>S</w:t>
      </w:r>
      <w:r>
        <w:rPr>
          <w:i/>
          <w:sz w:val="24"/>
        </w:rPr>
        <w:t>”</w:t>
      </w:r>
      <w:r>
        <w:rPr>
          <w:sz w:val="24"/>
        </w:rPr>
        <w:t>;</w:t>
      </w:r>
    </w:p>
    <w:p w:rsidR="00EF5AA9" w:rsidRDefault="00EF5AA9" w:rsidP="00EF5AA9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d</w:t>
      </w:r>
      <w:r>
        <w:rPr>
          <w:rFonts w:ascii="Times New Roman" w:hAnsi="Times New Roman"/>
          <w:i/>
          <w:sz w:val="24"/>
          <w:vertAlign w:val="subscript"/>
        </w:rPr>
        <w:t>6</w:t>
      </w:r>
      <w:r>
        <w:rPr>
          <w:rFonts w:ascii="Times New Roman" w:hAnsi="Times New Roman"/>
          <w:i/>
          <w:sz w:val="24"/>
        </w:rPr>
        <w:t>:</w:t>
      </w:r>
      <w:r>
        <w:rPr>
          <w:rFonts w:ascii="Times New Roman" w:hAnsi="Times New Roman"/>
          <w:sz w:val="24"/>
        </w:rPr>
        <w:t xml:space="preserve"> “Если </w:t>
      </w:r>
      <w:r>
        <w:rPr>
          <w:rFonts w:ascii="Times New Roman" w:hAnsi="Times New Roman"/>
          <w:i/>
          <w:sz w:val="24"/>
        </w:rPr>
        <w:t>Х</w:t>
      </w:r>
      <w:r>
        <w:rPr>
          <w:rFonts w:ascii="Times New Roman" w:hAnsi="Times New Roman"/>
          <w:sz w:val="24"/>
        </w:rPr>
        <w:t xml:space="preserve"> = не </w:t>
      </w:r>
      <w:r>
        <w:rPr>
          <w:rFonts w:ascii="Times New Roman" w:hAnsi="Times New Roman"/>
          <w:i/>
          <w:sz w:val="24"/>
          <w:lang w:val="en-US"/>
        </w:rPr>
        <w:t>A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не </w:t>
      </w:r>
      <w:r>
        <w:rPr>
          <w:rFonts w:ascii="Times New Roman" w:hAnsi="Times New Roman"/>
          <w:i/>
          <w:sz w:val="24"/>
        </w:rPr>
        <w:t>С</w:t>
      </w:r>
      <w:r>
        <w:rPr>
          <w:rFonts w:ascii="Times New Roman" w:hAnsi="Times New Roman"/>
          <w:sz w:val="24"/>
        </w:rPr>
        <w:t xml:space="preserve">, то </w:t>
      </w:r>
      <w:r>
        <w:rPr>
          <w:rFonts w:ascii="Times New Roman" w:hAnsi="Times New Roman"/>
          <w:i/>
          <w:sz w:val="24"/>
          <w:lang w:val="en-US"/>
        </w:rPr>
        <w:t>Y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= </w:t>
      </w:r>
      <w:r>
        <w:rPr>
          <w:rFonts w:ascii="Times New Roman" w:hAnsi="Times New Roman"/>
          <w:i/>
          <w:sz w:val="24"/>
          <w:lang w:val="en-US"/>
        </w:rPr>
        <w:t>US</w:t>
      </w:r>
      <w:r>
        <w:rPr>
          <w:rFonts w:ascii="Times New Roman" w:hAnsi="Times New Roman"/>
          <w:i/>
          <w:sz w:val="24"/>
        </w:rPr>
        <w:t>”</w:t>
      </w:r>
      <w:r>
        <w:rPr>
          <w:rFonts w:ascii="Times New Roman" w:hAnsi="Times New Roman"/>
          <w:sz w:val="24"/>
        </w:rPr>
        <w:t>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Вычислим функции принадлежности </w:t>
      </w:r>
      <w:r>
        <w:rPr>
          <w:position w:val="-14"/>
          <w:sz w:val="24"/>
        </w:rPr>
        <w:object w:dxaOrig="4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5pt;height:18.75pt" o:ole="" fillcolor="window">
            <v:imagedata r:id="rId8" o:title=""/>
          </v:shape>
          <o:OLEObject Type="Embed" ProgID="Equation.DSMT4" ShapeID="_x0000_i1025" DrawAspect="Content" ObjectID="_1505642472" r:id="rId9"/>
        </w:object>
      </w:r>
      <w:r>
        <w:rPr>
          <w:sz w:val="24"/>
        </w:rPr>
        <w:t xml:space="preserve"> для</w:t>
      </w:r>
      <w:r>
        <w:rPr>
          <w:b/>
          <w:sz w:val="24"/>
        </w:rPr>
        <w:t xml:space="preserve"> </w:t>
      </w:r>
      <w:r>
        <w:rPr>
          <w:sz w:val="24"/>
        </w:rPr>
        <w:t>левых частей при</w:t>
      </w:r>
      <w:r>
        <w:rPr>
          <w:sz w:val="24"/>
        </w:rPr>
        <w:softHyphen/>
        <w:t>веденных правил: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  <w:lang w:val="en-US"/>
        </w:rPr>
      </w:pPr>
      <w:r>
        <w:rPr>
          <w:noProof/>
          <w:snapToGrid/>
        </w:rPr>
        <w:drawing>
          <wp:inline distT="0" distB="0" distL="0" distR="0">
            <wp:extent cx="3457575" cy="211455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Теперь правила можно записать в виде: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  <w:lang w:val="en-US"/>
        </w:rPr>
      </w:pPr>
      <w:r>
        <w:rPr>
          <w:noProof/>
          <w:snapToGrid/>
        </w:rPr>
        <w:drawing>
          <wp:inline distT="0" distB="0" distL="0" distR="0">
            <wp:extent cx="1847850" cy="10096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  <w:lang w:val="en-US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i/>
          <w:sz w:val="24"/>
        </w:rPr>
      </w:pPr>
      <w:r>
        <w:rPr>
          <w:sz w:val="24"/>
        </w:rPr>
        <w:t xml:space="preserve">Используя для преобразования правил вида "Если </w:t>
      </w:r>
      <w:r>
        <w:rPr>
          <w:i/>
          <w:sz w:val="24"/>
        </w:rPr>
        <w:t>Х</w:t>
      </w:r>
      <w:r>
        <w:rPr>
          <w:sz w:val="24"/>
        </w:rPr>
        <w:t xml:space="preserve"> = </w:t>
      </w:r>
      <w:r>
        <w:rPr>
          <w:i/>
          <w:sz w:val="24"/>
        </w:rPr>
        <w:t>М,</w:t>
      </w:r>
      <w:r>
        <w:rPr>
          <w:sz w:val="24"/>
        </w:rPr>
        <w:t xml:space="preserve"> то </w:t>
      </w:r>
      <w:r>
        <w:rPr>
          <w:i/>
          <w:sz w:val="24"/>
          <w:lang w:val="en-US"/>
        </w:rPr>
        <w:t>Y</w:t>
      </w:r>
      <w:r>
        <w:rPr>
          <w:sz w:val="24"/>
        </w:rPr>
        <w:t xml:space="preserve"> = </w:t>
      </w:r>
      <w:r>
        <w:rPr>
          <w:i/>
          <w:sz w:val="24"/>
          <w:lang w:val="en-US"/>
        </w:rPr>
        <w:t>Q</w:t>
      </w:r>
      <w:r>
        <w:rPr>
          <w:sz w:val="24"/>
        </w:rPr>
        <w:t xml:space="preserve">" импликацию Лукасевича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D</w:t>
      </w:r>
      <w:r>
        <w:rPr>
          <w:sz w:val="24"/>
        </w:rPr>
        <w:t>(</w:t>
      </w:r>
      <w:r>
        <w:rPr>
          <w:i/>
          <w:sz w:val="24"/>
          <w:lang w:val="en-US"/>
        </w:rPr>
        <w:t>u</w:t>
      </w:r>
      <w:r>
        <w:rPr>
          <w:sz w:val="24"/>
        </w:rPr>
        <w:t xml:space="preserve">, </w:t>
      </w:r>
      <w:r>
        <w:rPr>
          <w:i/>
          <w:sz w:val="24"/>
          <w:lang w:val="en-US"/>
        </w:rPr>
        <w:t>j</w:t>
      </w:r>
      <w:r>
        <w:rPr>
          <w:sz w:val="24"/>
        </w:rPr>
        <w:t xml:space="preserve">) = </w:t>
      </w:r>
      <w:r>
        <w:rPr>
          <w:sz w:val="24"/>
          <w:lang w:val="en-US"/>
        </w:rPr>
        <w:t>min</w:t>
      </w:r>
      <w:r>
        <w:rPr>
          <w:sz w:val="24"/>
        </w:rPr>
        <w:t>(</w:t>
      </w:r>
      <w:r>
        <w:rPr>
          <w:sz w:val="24"/>
          <w:lang w:val="en-US"/>
        </w:rPr>
        <w:t>l</w:t>
      </w:r>
      <w:r>
        <w:rPr>
          <w:sz w:val="24"/>
        </w:rPr>
        <w:t>, 1-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M</w:t>
      </w:r>
      <w:r>
        <w:rPr>
          <w:sz w:val="24"/>
        </w:rPr>
        <w:t xml:space="preserve"> /(</w:t>
      </w:r>
      <w:r>
        <w:rPr>
          <w:i/>
          <w:sz w:val="24"/>
          <w:lang w:val="en-US"/>
        </w:rPr>
        <w:t>u</w:t>
      </w:r>
      <w:r>
        <w:rPr>
          <w:sz w:val="24"/>
        </w:rPr>
        <w:t xml:space="preserve">) +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Y</w:t>
      </w:r>
      <w:r>
        <w:rPr>
          <w:sz w:val="24"/>
        </w:rPr>
        <w:t xml:space="preserve"> (</w:t>
      </w:r>
      <w:r>
        <w:rPr>
          <w:i/>
          <w:sz w:val="24"/>
          <w:lang w:val="en-US"/>
        </w:rPr>
        <w:t>j</w:t>
      </w:r>
      <w:r>
        <w:rPr>
          <w:sz w:val="24"/>
        </w:rPr>
        <w:t xml:space="preserve">)), для каждой пары 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u</w:t>
      </w:r>
      <w:r>
        <w:rPr>
          <w:i/>
          <w:sz w:val="24"/>
        </w:rPr>
        <w:t xml:space="preserve">, </w:t>
      </w:r>
      <w:r>
        <w:rPr>
          <w:i/>
          <w:sz w:val="24"/>
          <w:lang w:val="en-US"/>
        </w:rPr>
        <w:t>j</w:t>
      </w:r>
      <w:r>
        <w:rPr>
          <w:i/>
          <w:sz w:val="24"/>
        </w:rPr>
        <w:t>)</w:t>
      </w:r>
      <w:r>
        <w:rPr>
          <w:sz w:val="24"/>
        </w:rPr>
        <w:t xml:space="preserve"> </w:t>
      </w:r>
      <w:r>
        <w:rPr>
          <w:i/>
          <w:sz w:val="24"/>
        </w:rPr>
        <w:sym w:font="Symbol" w:char="F0CE"/>
      </w:r>
      <w:r>
        <w:rPr>
          <w:sz w:val="24"/>
        </w:rPr>
        <w:t xml:space="preserve"> </w:t>
      </w:r>
      <w:r>
        <w:rPr>
          <w:i/>
          <w:sz w:val="24"/>
        </w:rPr>
        <w:t>U</w:t>
      </w:r>
      <w:r>
        <w:rPr>
          <w:sz w:val="24"/>
        </w:rPr>
        <w:t xml:space="preserve"> х </w:t>
      </w:r>
      <w:r>
        <w:rPr>
          <w:i/>
          <w:sz w:val="24"/>
          <w:lang w:val="en-US"/>
        </w:rPr>
        <w:t>J</w:t>
      </w:r>
      <w:r>
        <w:rPr>
          <w:sz w:val="24"/>
        </w:rPr>
        <w:t xml:space="preserve"> получаем следующие не</w:t>
      </w:r>
      <w:r>
        <w:rPr>
          <w:sz w:val="24"/>
        </w:rPr>
        <w:softHyphen/>
        <w:t>четкие отношения на</w:t>
      </w:r>
      <w:r>
        <w:rPr>
          <w:i/>
          <w:sz w:val="24"/>
        </w:rPr>
        <w:t xml:space="preserve"> U </w:t>
      </w:r>
      <w:r>
        <w:rPr>
          <w:i/>
          <w:sz w:val="24"/>
        </w:rPr>
        <w:sym w:font="Symbol" w:char="F0B4"/>
      </w:r>
      <w:r>
        <w:rPr>
          <w:i/>
          <w:sz w:val="24"/>
        </w:rPr>
        <w:t xml:space="preserve"> J: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3990975" cy="10287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4257675" cy="61531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615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В результате пересечения отношений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</w:t>
      </w:r>
      <w:r>
        <w:rPr>
          <w:sz w:val="24"/>
        </w:rPr>
        <w:t xml:space="preserve"> ...,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6</w:t>
      </w:r>
      <w:r>
        <w:rPr>
          <w:sz w:val="24"/>
        </w:rPr>
        <w:t xml:space="preserve"> получаем об</w:t>
      </w:r>
      <w:r>
        <w:rPr>
          <w:sz w:val="24"/>
        </w:rPr>
        <w:softHyphen/>
        <w:t>щее функциональное решение: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3952875" cy="10763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Для вычисления удовлетворительности каждой из альтернатив применим правило композиционного вывода в нечеткой среде: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E</w:t>
      </w:r>
      <w:r>
        <w:rPr>
          <w:i/>
          <w:sz w:val="24"/>
          <w:vertAlign w:val="subscript"/>
          <w:lang w:val="en-US"/>
        </w:rPr>
        <w:t>k</w:t>
      </w:r>
      <w:r>
        <w:rPr>
          <w:sz w:val="24"/>
        </w:rPr>
        <w:t xml:space="preserve"> = </w:t>
      </w:r>
      <w:r>
        <w:rPr>
          <w:i/>
          <w:sz w:val="24"/>
          <w:lang w:val="en-US"/>
        </w:rPr>
        <w:t>G</w:t>
      </w:r>
      <w:r>
        <w:rPr>
          <w:i/>
          <w:sz w:val="24"/>
          <w:vertAlign w:val="subscript"/>
          <w:lang w:val="en-US"/>
        </w:rPr>
        <w:t>k</w:t>
      </w:r>
      <w:r>
        <w:rPr>
          <w:sz w:val="24"/>
        </w:rPr>
        <w:t xml:space="preserve"> </w:t>
      </w:r>
      <w:r>
        <w:rPr>
          <w:sz w:val="24"/>
        </w:rPr>
        <w:sym w:font="Symbol" w:char="F0B0"/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D</w:t>
      </w:r>
      <w:r>
        <w:rPr>
          <w:i/>
          <w:sz w:val="24"/>
        </w:rPr>
        <w:t>,</w:t>
      </w:r>
      <w:r>
        <w:rPr>
          <w:sz w:val="24"/>
        </w:rPr>
        <w:t xml:space="preserve"> где </w:t>
      </w:r>
      <w:r>
        <w:rPr>
          <w:i/>
          <w:sz w:val="24"/>
        </w:rPr>
        <w:t>Е</w:t>
      </w:r>
      <w:r>
        <w:rPr>
          <w:i/>
          <w:sz w:val="24"/>
          <w:vertAlign w:val="subscript"/>
          <w:lang w:val="en-US"/>
        </w:rPr>
        <w:t>k</w:t>
      </w:r>
      <w:r>
        <w:rPr>
          <w:i/>
          <w:sz w:val="24"/>
        </w:rPr>
        <w:t xml:space="preserve"> —</w:t>
      </w:r>
      <w:r>
        <w:rPr>
          <w:sz w:val="24"/>
        </w:rPr>
        <w:t xml:space="preserve"> степень удовлетворения альтернативы </w:t>
      </w:r>
      <w:r>
        <w:rPr>
          <w:i/>
          <w:sz w:val="24"/>
          <w:lang w:val="en-US"/>
        </w:rPr>
        <w:t>k</w:t>
      </w:r>
      <w:r>
        <w:rPr>
          <w:sz w:val="24"/>
        </w:rPr>
        <w:t>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  <w:lang w:val="en-US"/>
        </w:rPr>
      </w:pPr>
      <w:r>
        <w:rPr>
          <w:i/>
          <w:sz w:val="24"/>
          <w:lang w:val="en-US"/>
        </w:rPr>
        <w:t>G</w:t>
      </w:r>
      <w:r>
        <w:rPr>
          <w:i/>
          <w:sz w:val="24"/>
          <w:vertAlign w:val="subscript"/>
          <w:lang w:val="en-US"/>
        </w:rPr>
        <w:t>k</w:t>
      </w:r>
      <w:r>
        <w:rPr>
          <w:i/>
          <w:sz w:val="24"/>
        </w:rPr>
        <w:t xml:space="preserve"> —</w:t>
      </w:r>
      <w:r>
        <w:rPr>
          <w:sz w:val="24"/>
        </w:rPr>
        <w:t xml:space="preserve"> отображение альтернативы </w:t>
      </w:r>
      <w:r>
        <w:rPr>
          <w:i/>
          <w:sz w:val="24"/>
          <w:lang w:val="en-US"/>
        </w:rPr>
        <w:t>k</w:t>
      </w:r>
      <w:r>
        <w:rPr>
          <w:sz w:val="24"/>
        </w:rPr>
        <w:t xml:space="preserve"> в виде нечеткого подмноже</w:t>
      </w:r>
      <w:r>
        <w:rPr>
          <w:sz w:val="24"/>
        </w:rPr>
        <w:softHyphen/>
        <w:t xml:space="preserve">ства на </w:t>
      </w:r>
      <w:r>
        <w:rPr>
          <w:i/>
          <w:sz w:val="24"/>
          <w:lang w:val="en-US"/>
        </w:rPr>
        <w:t>U</w:t>
      </w:r>
      <w:r>
        <w:rPr>
          <w:i/>
          <w:sz w:val="24"/>
        </w:rPr>
        <w:t>, D —</w:t>
      </w:r>
      <w:r>
        <w:rPr>
          <w:sz w:val="24"/>
        </w:rPr>
        <w:t xml:space="preserve"> общее функциональное решение. Тогда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  <w:lang w:val="en-US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2124075" cy="3238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  <w:lang w:val="en-US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Кроме того, в этом случае </w:t>
      </w:r>
      <w:r>
        <w:rPr>
          <w:position w:val="-14"/>
          <w:sz w:val="24"/>
          <w:lang w:val="en-US"/>
        </w:rPr>
        <w:object w:dxaOrig="380" w:dyaOrig="380">
          <v:shape id="_x0000_i1026" type="#_x0000_t75" style="width:18.75pt;height:18.75pt" o:ole="" fillcolor="window">
            <v:imagedata r:id="rId16" o:title=""/>
          </v:shape>
          <o:OLEObject Type="Embed" ProgID="Equation.DSMT4" ShapeID="_x0000_i1026" DrawAspect="Content" ObjectID="_1505642473" r:id="rId17"/>
        </w:object>
      </w:r>
      <w:r>
        <w:rPr>
          <w:sz w:val="24"/>
        </w:rPr>
        <w:t>(</w:t>
      </w:r>
      <w:r>
        <w:rPr>
          <w:i/>
          <w:sz w:val="24"/>
          <w:lang w:val="en-US"/>
        </w:rPr>
        <w:t>u</w:t>
      </w:r>
      <w:r>
        <w:rPr>
          <w:sz w:val="24"/>
        </w:rPr>
        <w:t>) =</w:t>
      </w:r>
      <w:r>
        <w:rPr>
          <w:i/>
          <w:sz w:val="24"/>
        </w:rPr>
        <w:t xml:space="preserve"> </w:t>
      </w:r>
      <w:r>
        <w:rPr>
          <w:sz w:val="24"/>
        </w:rPr>
        <w:t>0</w:t>
      </w:r>
      <w:r>
        <w:rPr>
          <w:i/>
          <w:sz w:val="24"/>
        </w:rPr>
        <w:t xml:space="preserve">; </w:t>
      </w:r>
      <w:r>
        <w:rPr>
          <w:i/>
          <w:sz w:val="24"/>
          <w:lang w:val="en-US"/>
        </w:rPr>
        <w:t>u</w:t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sym w:font="Symbol" w:char="F0B9"/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  <w:lang w:val="en-US"/>
        </w:rPr>
        <w:t>k</w:t>
      </w:r>
      <w:r>
        <w:rPr>
          <w:i/>
          <w:sz w:val="24"/>
        </w:rPr>
        <w:t>,</w:t>
      </w:r>
      <w:r>
        <w:rPr>
          <w:sz w:val="24"/>
        </w:rPr>
        <w:t xml:space="preserve"> </w:t>
      </w:r>
      <w:r>
        <w:rPr>
          <w:position w:val="-14"/>
          <w:sz w:val="24"/>
          <w:lang w:val="en-US"/>
        </w:rPr>
        <w:object w:dxaOrig="380" w:dyaOrig="380">
          <v:shape id="_x0000_i1027" type="#_x0000_t75" style="width:18.75pt;height:18.75pt" o:ole="" fillcolor="window">
            <v:imagedata r:id="rId16" o:title=""/>
          </v:shape>
          <o:OLEObject Type="Embed" ProgID="Equation.DSMT4" ShapeID="_x0000_i1027" DrawAspect="Content" ObjectID="_1505642474" r:id="rId18"/>
        </w:object>
      </w:r>
      <w:r>
        <w:rPr>
          <w:sz w:val="24"/>
        </w:rPr>
        <w:t>(</w:t>
      </w:r>
      <w:r>
        <w:rPr>
          <w:i/>
          <w:sz w:val="24"/>
          <w:lang w:val="en-US"/>
        </w:rPr>
        <w:t>u</w:t>
      </w:r>
      <w:r>
        <w:rPr>
          <w:sz w:val="24"/>
        </w:rPr>
        <w:t xml:space="preserve">) = 1; </w:t>
      </w:r>
      <w:r>
        <w:rPr>
          <w:i/>
          <w:sz w:val="24"/>
          <w:lang w:val="en-US"/>
        </w:rPr>
        <w:t>u</w:t>
      </w:r>
      <w:r>
        <w:rPr>
          <w:i/>
          <w:sz w:val="24"/>
        </w:rPr>
        <w:t xml:space="preserve"> =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  <w:lang w:val="en-US"/>
        </w:rPr>
        <w:t>k</w:t>
      </w:r>
      <w:r>
        <w:rPr>
          <w:sz w:val="24"/>
        </w:rPr>
        <w:t xml:space="preserve">. Отсюда </w:t>
      </w:r>
      <w:r>
        <w:rPr>
          <w:position w:val="-14"/>
          <w:sz w:val="24"/>
          <w:lang w:val="en-US"/>
        </w:rPr>
        <w:object w:dxaOrig="380" w:dyaOrig="380">
          <v:shape id="_x0000_i1028" type="#_x0000_t75" style="width:18.75pt;height:18.75pt" o:ole="" fillcolor="window">
            <v:imagedata r:id="rId19" o:title=""/>
          </v:shape>
          <o:OLEObject Type="Embed" ProgID="Equation.DSMT4" ShapeID="_x0000_i1028" DrawAspect="Content" ObjectID="_1505642475" r:id="rId20"/>
        </w:object>
      </w:r>
      <w:r>
        <w:rPr>
          <w:sz w:val="24"/>
        </w:rPr>
        <w:t>(</w:t>
      </w:r>
      <w:r>
        <w:rPr>
          <w:i/>
          <w:sz w:val="24"/>
          <w:lang w:val="en-US"/>
        </w:rPr>
        <w:t>i</w:t>
      </w:r>
      <w:r>
        <w:rPr>
          <w:sz w:val="24"/>
        </w:rPr>
        <w:t xml:space="preserve">) = </w:t>
      </w:r>
      <w:r>
        <w:rPr>
          <w:position w:val="-10"/>
          <w:sz w:val="24"/>
          <w:lang w:val="en-US"/>
        </w:rPr>
        <w:object w:dxaOrig="320" w:dyaOrig="340">
          <v:shape id="_x0000_i1029" type="#_x0000_t75" style="width:15.75pt;height:17.25pt" o:ole="" fillcolor="window">
            <v:imagedata r:id="rId21" o:title=""/>
          </v:shape>
          <o:OLEObject Type="Embed" ProgID="Equation.DSMT4" ShapeID="_x0000_i1029" DrawAspect="Content" ObjectID="_1505642476" r:id="rId22"/>
        </w:object>
      </w:r>
      <w:r>
        <w:rPr>
          <w:sz w:val="24"/>
        </w:rPr>
        <w:t>(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  <w:lang w:val="en-US"/>
        </w:rPr>
        <w:t>k</w:t>
      </w:r>
      <w:r>
        <w:rPr>
          <w:i/>
          <w:sz w:val="24"/>
        </w:rPr>
        <w:t xml:space="preserve">, </w:t>
      </w:r>
      <w:r>
        <w:rPr>
          <w:i/>
          <w:sz w:val="24"/>
          <w:lang w:val="en-US"/>
        </w:rPr>
        <w:t>i</w:t>
      </w:r>
      <w:r>
        <w:rPr>
          <w:sz w:val="24"/>
        </w:rPr>
        <w:t xml:space="preserve">) Другими </w:t>
      </w:r>
      <w:r>
        <w:rPr>
          <w:sz w:val="24"/>
        </w:rPr>
        <w:lastRenderedPageBreak/>
        <w:t xml:space="preserve">словами, </w:t>
      </w:r>
      <w:r>
        <w:rPr>
          <w:i/>
          <w:sz w:val="24"/>
        </w:rPr>
        <w:t>Е</w:t>
      </w:r>
      <w:r>
        <w:rPr>
          <w:i/>
          <w:sz w:val="24"/>
          <w:vertAlign w:val="subscript"/>
          <w:lang w:val="en-US"/>
        </w:rPr>
        <w:t>k</w:t>
      </w:r>
      <w:r>
        <w:rPr>
          <w:sz w:val="24"/>
        </w:rPr>
        <w:t xml:space="preserve"> есть </w:t>
      </w:r>
      <w:r>
        <w:rPr>
          <w:i/>
          <w:sz w:val="24"/>
        </w:rPr>
        <w:t>k-я</w:t>
      </w:r>
      <w:r>
        <w:rPr>
          <w:sz w:val="24"/>
        </w:rPr>
        <w:t xml:space="preserve"> строка в матрице </w:t>
      </w:r>
      <w:r>
        <w:rPr>
          <w:i/>
          <w:sz w:val="24"/>
        </w:rPr>
        <w:t>D.</w:t>
      </w:r>
      <w:r>
        <w:rPr>
          <w:sz w:val="24"/>
        </w:rPr>
        <w:t xml:space="preserve"> Теперь применим описанную выше процедуру для срав</w:t>
      </w:r>
      <w:r>
        <w:rPr>
          <w:sz w:val="24"/>
        </w:rPr>
        <w:softHyphen/>
        <w:t>нения нечетких подмножеств в единичном интервале для получе</w:t>
      </w:r>
      <w:r>
        <w:rPr>
          <w:sz w:val="24"/>
        </w:rPr>
        <w:softHyphen/>
        <w:t>ния наилучшего решения на основе точечных оценок.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Для первой альтернативы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E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={0,5/0; 0,6/0,1; 0,7/0,2; 0,8/0,3; 0,9/0,4; 1/0,5; 1/0,6; 1/0,7;</w:t>
      </w:r>
      <w:r>
        <w:rPr>
          <w:b/>
          <w:sz w:val="24"/>
        </w:rPr>
        <w:t xml:space="preserve"> </w:t>
      </w:r>
      <w:r>
        <w:rPr>
          <w:sz w:val="24"/>
        </w:rPr>
        <w:t>1/0,8; 0,9/0,9; 0,8/1}.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Вычисляем уровневые множества </w:t>
      </w:r>
      <w:r>
        <w:rPr>
          <w:i/>
          <w:sz w:val="24"/>
          <w:lang w:val="en-US"/>
        </w:rPr>
        <w:t>E</w:t>
      </w:r>
      <w:r>
        <w:rPr>
          <w:i/>
          <w:sz w:val="24"/>
          <w:vertAlign w:val="subscript"/>
          <w:lang w:val="en-US"/>
        </w:rPr>
        <w:t>j</w:t>
      </w:r>
      <w:r>
        <w:rPr>
          <w:i/>
          <w:sz w:val="24"/>
          <w:vertAlign w:val="subscript"/>
          <w:lang w:val="en-US"/>
        </w:rPr>
        <w:sym w:font="Symbol" w:char="F061"/>
      </w:r>
      <w:r>
        <w:rPr>
          <w:sz w:val="24"/>
        </w:rPr>
        <w:t xml:space="preserve"> и мощность такого мно</w:t>
      </w:r>
      <w:r>
        <w:rPr>
          <w:sz w:val="24"/>
        </w:rPr>
        <w:softHyphen/>
        <w:t xml:space="preserve">жества </w:t>
      </w:r>
      <w:r>
        <w:rPr>
          <w:i/>
          <w:sz w:val="24"/>
        </w:rPr>
        <w:t>М(Е</w:t>
      </w:r>
      <w:r>
        <w:rPr>
          <w:i/>
          <w:sz w:val="24"/>
          <w:vertAlign w:val="subscript"/>
        </w:rPr>
        <w:sym w:font="Symbol" w:char="F061"/>
      </w:r>
      <w:r>
        <w:rPr>
          <w:i/>
          <w:sz w:val="24"/>
        </w:rPr>
        <w:t>)</w:t>
      </w:r>
      <w:r>
        <w:rPr>
          <w:sz w:val="24"/>
        </w:rPr>
        <w:t xml:space="preserve"> по формуле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866775" cy="3333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lang w:val="en-US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  <w:lang w:val="en-US"/>
        </w:rPr>
      </w:pPr>
      <w:r>
        <w:rPr>
          <w:noProof/>
          <w:snapToGrid/>
        </w:rPr>
        <w:drawing>
          <wp:inline distT="0" distB="0" distL="0" distR="0">
            <wp:extent cx="3952875" cy="11144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napToGrid/>
        </w:rPr>
        <w:drawing>
          <wp:inline distT="0" distB="0" distL="0" distR="0">
            <wp:extent cx="3724275" cy="12858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3600450" cy="6953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  <w:lang w:val="en-US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Аналогично находим точечные оценки для</w:t>
      </w:r>
      <w:r>
        <w:rPr>
          <w:b/>
          <w:sz w:val="24"/>
        </w:rPr>
        <w:t xml:space="preserve"> </w:t>
      </w:r>
      <w:r>
        <w:rPr>
          <w:sz w:val="24"/>
        </w:rPr>
        <w:t>других альтернатив: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для второй альтернативы </w:t>
      </w:r>
      <w:r>
        <w:rPr>
          <w:i/>
          <w:sz w:val="24"/>
          <w:lang w:val="en-US"/>
        </w:rPr>
        <w:t>F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E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)</w:t>
      </w:r>
      <w:r>
        <w:rPr>
          <w:sz w:val="24"/>
        </w:rPr>
        <w:t xml:space="preserve"> = 0,656;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для третьей — </w:t>
      </w:r>
      <w:r>
        <w:rPr>
          <w:i/>
          <w:sz w:val="24"/>
          <w:lang w:val="en-US"/>
        </w:rPr>
        <w:t>F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E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)</w:t>
      </w:r>
      <w:r>
        <w:rPr>
          <w:sz w:val="24"/>
        </w:rPr>
        <w:t xml:space="preserve"> = 0,575;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для четвертой — </w:t>
      </w:r>
      <w:r>
        <w:rPr>
          <w:i/>
          <w:sz w:val="24"/>
          <w:lang w:val="en-US"/>
        </w:rPr>
        <w:t>F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E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)</w:t>
      </w:r>
      <w:r>
        <w:rPr>
          <w:sz w:val="24"/>
        </w:rPr>
        <w:t xml:space="preserve"> = 0,483;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для пятой — </w:t>
      </w:r>
      <w:r>
        <w:rPr>
          <w:i/>
          <w:sz w:val="24"/>
          <w:lang w:val="en-US"/>
        </w:rPr>
        <w:t>F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E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>) =</w:t>
      </w:r>
      <w:r>
        <w:rPr>
          <w:sz w:val="24"/>
        </w:rPr>
        <w:t xml:space="preserve"> 0,562.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В качестве лучшей выбираем альтернативу, имеющую наиболь</w:t>
      </w:r>
      <w:r>
        <w:rPr>
          <w:sz w:val="24"/>
        </w:rPr>
        <w:softHyphen/>
        <w:t xml:space="preserve">шую точечную оценку. В нашем примере это альтернатива </w:t>
      </w:r>
      <w:r>
        <w:rPr>
          <w:i/>
          <w:sz w:val="24"/>
        </w:rPr>
        <w:t>и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 xml:space="preserve">, </w:t>
      </w:r>
      <w:r>
        <w:rPr>
          <w:sz w:val="24"/>
        </w:rPr>
        <w:t>следовательно, она и будет наилучшей. Второе место занимает аль</w:t>
      </w:r>
      <w:r>
        <w:rPr>
          <w:sz w:val="24"/>
        </w:rPr>
        <w:softHyphen/>
        <w:t xml:space="preserve">тернатива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;</w:t>
      </w:r>
      <w:r>
        <w:rPr>
          <w:sz w:val="24"/>
        </w:rPr>
        <w:t xml:space="preserve"> третье –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>,</w:t>
      </w:r>
      <w:r>
        <w:rPr>
          <w:sz w:val="24"/>
        </w:rPr>
        <w:t xml:space="preserve"> четвертое – </w:t>
      </w:r>
      <w:r>
        <w:rPr>
          <w:i/>
          <w:sz w:val="24"/>
        </w:rPr>
        <w:t>и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</w:t>
      </w:r>
      <w:r>
        <w:rPr>
          <w:sz w:val="24"/>
        </w:rPr>
        <w:t xml:space="preserve"> а самой худшей из аль</w:t>
      </w:r>
      <w:r>
        <w:rPr>
          <w:sz w:val="24"/>
        </w:rPr>
        <w:softHyphen/>
        <w:t xml:space="preserve">тернатив является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Формализация знаний с помощью правил позволяет учитывать различную важность критериев и самих правил. Предположим, что в рассмотренной задаче ЛПР считает крайне важным умение кан</w:t>
      </w:r>
      <w:r>
        <w:rPr>
          <w:sz w:val="24"/>
        </w:rPr>
        <w:softHyphen/>
        <w:t>дидата на должность бухгалтера работать с программным обеспе</w:t>
      </w:r>
      <w:r>
        <w:rPr>
          <w:sz w:val="24"/>
        </w:rPr>
        <w:softHyphen/>
        <w:t xml:space="preserve">чением. Тогда в правилах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и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3</w:t>
      </w:r>
      <w:r>
        <w:rPr>
          <w:sz w:val="24"/>
        </w:rPr>
        <w:t xml:space="preserve"> значением критерия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4</w:t>
      </w:r>
      <w:r>
        <w:rPr>
          <w:sz w:val="24"/>
        </w:rPr>
        <w:t xml:space="preserve"> будет понятие ОЧЕНЬ СПОСОБЕН, описываемое нечетким множеством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следующего вида: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1638300" cy="4381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  <w:lang w:val="en-US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Правило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4</w:t>
      </w:r>
      <w:r>
        <w:rPr>
          <w:sz w:val="24"/>
        </w:rPr>
        <w:t xml:space="preserve"> исключим из рассмотрения, так как теперь канди</w:t>
      </w:r>
      <w:r>
        <w:rPr>
          <w:sz w:val="24"/>
        </w:rPr>
        <w:softHyphen/>
        <w:t xml:space="preserve">дат, не владеющий умением работать с ПО, не является ОЧЕНЬ УДОВЛЕТВОРЯЮЩИМ. Тогда соответствующие левым частям правил нечеткие множества </w:t>
      </w:r>
      <w:r>
        <w:rPr>
          <w:i/>
          <w:sz w:val="24"/>
        </w:rPr>
        <w:t>М</w:t>
      </w:r>
      <w:r>
        <w:rPr>
          <w:i/>
          <w:sz w:val="24"/>
          <w:vertAlign w:val="subscript"/>
          <w:lang w:val="en-US"/>
        </w:rPr>
        <w:t>i</w:t>
      </w:r>
      <w:r>
        <w:rPr>
          <w:i/>
          <w:sz w:val="24"/>
        </w:rPr>
        <w:t>,</w:t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i</w:t>
      </w:r>
      <w:r>
        <w:rPr>
          <w:i/>
          <w:sz w:val="24"/>
        </w:rPr>
        <w:t xml:space="preserve"> </w:t>
      </w:r>
      <w:r>
        <w:rPr>
          <w:sz w:val="24"/>
        </w:rPr>
        <w:t xml:space="preserve">= 1, .... 6, </w:t>
      </w:r>
      <w:r>
        <w:rPr>
          <w:i/>
          <w:sz w:val="24"/>
          <w:lang w:val="en-US"/>
        </w:rPr>
        <w:t>i</w:t>
      </w:r>
      <w:r>
        <w:rPr>
          <w:sz w:val="24"/>
        </w:rPr>
        <w:t xml:space="preserve"> </w:t>
      </w:r>
      <w:r>
        <w:rPr>
          <w:sz w:val="24"/>
        </w:rPr>
        <w:sym w:font="Symbol" w:char="F0B9"/>
      </w:r>
      <w:r>
        <w:rPr>
          <w:sz w:val="24"/>
        </w:rPr>
        <w:t xml:space="preserve"> 4, будут иметь вид: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</w:rPr>
        <w:lastRenderedPageBreak/>
        <w:drawing>
          <wp:inline distT="0" distB="0" distL="0" distR="0">
            <wp:extent cx="4038600" cy="21907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4038600" cy="10953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A9" w:rsidRDefault="00EF5AA9" w:rsidP="00EF5AA9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i/>
          <w:sz w:val="24"/>
          <w:lang w:val="en-US"/>
        </w:rPr>
        <w:t>F(u</w:t>
      </w:r>
      <w:r>
        <w:rPr>
          <w:rFonts w:ascii="Times New Roman" w:hAnsi="Times New Roman"/>
          <w:i/>
          <w:sz w:val="24"/>
          <w:vertAlign w:val="subscript"/>
          <w:lang w:val="en-US"/>
        </w:rPr>
        <w:t>1</w:t>
      </w:r>
      <w:r>
        <w:rPr>
          <w:rFonts w:ascii="Times New Roman" w:hAnsi="Times New Roman"/>
          <w:i/>
          <w:sz w:val="24"/>
          <w:lang w:val="en-US"/>
        </w:rPr>
        <w:t>)</w:t>
      </w:r>
      <w:r>
        <w:rPr>
          <w:rFonts w:ascii="Times New Roman" w:hAnsi="Times New Roman"/>
          <w:sz w:val="24"/>
          <w:lang w:val="en-US"/>
        </w:rPr>
        <w:t xml:space="preserve">—0,560; </w:t>
      </w:r>
      <w:r>
        <w:rPr>
          <w:rFonts w:ascii="Times New Roman" w:hAnsi="Times New Roman"/>
          <w:i/>
          <w:sz w:val="24"/>
          <w:lang w:val="en-US"/>
        </w:rPr>
        <w:t>F(u</w:t>
      </w:r>
      <w:r>
        <w:rPr>
          <w:rFonts w:ascii="Times New Roman" w:hAnsi="Times New Roman"/>
          <w:i/>
          <w:sz w:val="24"/>
          <w:vertAlign w:val="subscript"/>
          <w:lang w:val="en-US"/>
        </w:rPr>
        <w:t>2</w:t>
      </w:r>
      <w:r>
        <w:rPr>
          <w:rFonts w:ascii="Times New Roman" w:hAnsi="Times New Roman"/>
          <w:i/>
          <w:sz w:val="24"/>
          <w:lang w:val="en-US"/>
        </w:rPr>
        <w:t>)—</w:t>
      </w:r>
      <w:r>
        <w:rPr>
          <w:rFonts w:ascii="Times New Roman" w:hAnsi="Times New Roman"/>
          <w:sz w:val="24"/>
          <w:lang w:val="en-US"/>
        </w:rPr>
        <w:t xml:space="preserve"> 0,600; </w:t>
      </w:r>
      <w:r>
        <w:rPr>
          <w:rFonts w:ascii="Times New Roman" w:hAnsi="Times New Roman"/>
          <w:i/>
          <w:sz w:val="24"/>
          <w:lang w:val="en-US"/>
        </w:rPr>
        <w:t>F(u</w:t>
      </w:r>
      <w:r>
        <w:rPr>
          <w:rFonts w:ascii="Times New Roman" w:hAnsi="Times New Roman"/>
          <w:i/>
          <w:sz w:val="24"/>
          <w:vertAlign w:val="subscript"/>
          <w:lang w:val="en-US"/>
        </w:rPr>
        <w:t>3</w:t>
      </w:r>
      <w:r>
        <w:rPr>
          <w:rFonts w:ascii="Times New Roman" w:hAnsi="Times New Roman"/>
          <w:i/>
          <w:sz w:val="24"/>
          <w:lang w:val="en-US"/>
        </w:rPr>
        <w:t>)</w:t>
      </w:r>
      <w:r>
        <w:rPr>
          <w:rFonts w:ascii="Times New Roman" w:hAnsi="Times New Roman"/>
          <w:sz w:val="24"/>
          <w:lang w:val="en-US"/>
        </w:rPr>
        <w:t xml:space="preserve">—0,575; </w:t>
      </w:r>
      <w:r>
        <w:rPr>
          <w:rFonts w:ascii="Times New Roman" w:hAnsi="Times New Roman"/>
          <w:i/>
          <w:sz w:val="24"/>
          <w:lang w:val="en-US"/>
        </w:rPr>
        <w:t>F(u</w:t>
      </w:r>
      <w:r>
        <w:rPr>
          <w:rFonts w:ascii="Times New Roman" w:hAnsi="Times New Roman"/>
          <w:i/>
          <w:sz w:val="24"/>
          <w:vertAlign w:val="subscript"/>
          <w:lang w:val="en-US"/>
        </w:rPr>
        <w:t>4</w:t>
      </w:r>
      <w:r>
        <w:rPr>
          <w:rFonts w:ascii="Times New Roman" w:hAnsi="Times New Roman"/>
          <w:i/>
          <w:sz w:val="24"/>
          <w:lang w:val="en-US"/>
        </w:rPr>
        <w:t>)—</w:t>
      </w:r>
      <w:r>
        <w:rPr>
          <w:rFonts w:ascii="Times New Roman" w:hAnsi="Times New Roman"/>
          <w:sz w:val="24"/>
          <w:lang w:val="en-US"/>
        </w:rPr>
        <w:t xml:space="preserve"> 0,475; </w:t>
      </w:r>
      <w:r>
        <w:rPr>
          <w:rFonts w:ascii="Times New Roman" w:hAnsi="Times New Roman"/>
          <w:i/>
          <w:sz w:val="24"/>
          <w:lang w:val="en-US"/>
        </w:rPr>
        <w:t>F(u</w:t>
      </w:r>
      <w:r>
        <w:rPr>
          <w:rFonts w:ascii="Times New Roman" w:hAnsi="Times New Roman"/>
          <w:i/>
          <w:sz w:val="24"/>
          <w:vertAlign w:val="subscript"/>
          <w:lang w:val="en-US"/>
        </w:rPr>
        <w:t>5</w:t>
      </w:r>
      <w:r>
        <w:rPr>
          <w:rFonts w:ascii="Times New Roman" w:hAnsi="Times New Roman"/>
          <w:i/>
          <w:sz w:val="24"/>
          <w:lang w:val="en-US"/>
        </w:rPr>
        <w:t>)—</w:t>
      </w:r>
      <w:r>
        <w:rPr>
          <w:rFonts w:ascii="Times New Roman" w:hAnsi="Times New Roman"/>
          <w:sz w:val="24"/>
          <w:lang w:val="en-US"/>
        </w:rPr>
        <w:t xml:space="preserve"> 0,530.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Сравнение полученных результатов показывает, что с повыше</w:t>
      </w:r>
      <w:r>
        <w:rPr>
          <w:sz w:val="24"/>
        </w:rPr>
        <w:softHyphen/>
        <w:t xml:space="preserve">нием значимости критерия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4</w:t>
      </w:r>
      <w:r>
        <w:rPr>
          <w:sz w:val="24"/>
        </w:rPr>
        <w:t xml:space="preserve"> ранжировка альтернатив несколько изменилась: </w:t>
      </w:r>
      <w:r>
        <w:rPr>
          <w:i/>
          <w:sz w:val="24"/>
        </w:rPr>
        <w:t>и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и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sz w:val="24"/>
        </w:rPr>
        <w:t xml:space="preserve"> поменялись местами. Этот факт согласуется с исходными данными, так как кандидат </w:t>
      </w:r>
      <w:r>
        <w:rPr>
          <w:i/>
          <w:sz w:val="24"/>
        </w:rPr>
        <w:t>и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имеет максимальное значение по критерию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,</w:t>
      </w:r>
      <w:r>
        <w:rPr>
          <w:sz w:val="24"/>
        </w:rPr>
        <w:t xml:space="preserve"> а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 xml:space="preserve"> -</w:t>
      </w:r>
      <w:r>
        <w:rPr>
          <w:sz w:val="24"/>
        </w:rPr>
        <w:t xml:space="preserve"> минимальное.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Для учета различной важности правил будем использовать нор</w:t>
      </w:r>
      <w:r>
        <w:rPr>
          <w:sz w:val="24"/>
        </w:rPr>
        <w:softHyphen/>
        <w:t xml:space="preserve">мированные весовые коэффициенты, которые можно получить либо путем попарных сравнений, либо путем экспертного назначения весов. 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В рассматриваемой задаче возможны различные подходы к выбору кандидата на должность: мягкий, жесткий, рациональный и т. д. </w:t>
      </w:r>
      <w:r>
        <w:rPr>
          <w:i/>
          <w:sz w:val="24"/>
        </w:rPr>
        <w:t>Мягкий</w:t>
      </w:r>
      <w:r>
        <w:rPr>
          <w:sz w:val="24"/>
        </w:rPr>
        <w:t xml:space="preserve"> подход обычно имеет место в условиях дефицита времени и квалифицированных кадров, основную директиву это</w:t>
      </w:r>
      <w:r>
        <w:rPr>
          <w:sz w:val="24"/>
        </w:rPr>
        <w:softHyphen/>
        <w:t xml:space="preserve">го подхода можно сформулировать так: "лишь бы умел что-нибудь делать". При мягком подходе самый большой вес будет иметь правило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6</w:t>
      </w:r>
      <w:r>
        <w:rPr>
          <w:sz w:val="24"/>
        </w:rPr>
        <w:t xml:space="preserve"> а все остальные будут одинаково значимыми. Значе</w:t>
      </w:r>
      <w:r>
        <w:rPr>
          <w:sz w:val="24"/>
        </w:rPr>
        <w:softHyphen/>
        <w:t>ния весовых коэффициентов правил приведены в табл. 4.5.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</w:rPr>
        <w:t>Жесткий</w:t>
      </w:r>
      <w:r>
        <w:rPr>
          <w:sz w:val="24"/>
        </w:rPr>
        <w:t xml:space="preserve"> подход к выбору кандидата на должность возможен в случае избытка квалифицированных кадров и ресурса времени, отводимого для выбора. Целью такого подхода является поиск кандидата, наиболее соответствующего идеалу. Назначенные ЛПР экспертные оценки важности правил с использованием 10-балль</w:t>
      </w:r>
      <w:r>
        <w:rPr>
          <w:sz w:val="24"/>
        </w:rPr>
        <w:softHyphen/>
        <w:t>ной шкалы и соответствующие весовые коэффициенты приведе</w:t>
      </w:r>
      <w:r>
        <w:rPr>
          <w:sz w:val="24"/>
        </w:rPr>
        <w:softHyphen/>
        <w:t>ны в табл. 4.5.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right"/>
        <w:rPr>
          <w:sz w:val="24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jc w:val="right"/>
        <w:rPr>
          <w:sz w:val="24"/>
        </w:rPr>
      </w:pPr>
      <w:r>
        <w:rPr>
          <w:sz w:val="24"/>
        </w:rPr>
        <w:t xml:space="preserve">Таблица 4.5 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b/>
          <w:sz w:val="24"/>
        </w:rPr>
      </w:pPr>
      <w:r>
        <w:rPr>
          <w:b/>
          <w:sz w:val="24"/>
        </w:rPr>
        <w:t>Оценки важности правил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977"/>
        <w:gridCol w:w="992"/>
        <w:gridCol w:w="992"/>
        <w:gridCol w:w="993"/>
        <w:gridCol w:w="992"/>
        <w:gridCol w:w="992"/>
        <w:gridCol w:w="992"/>
      </w:tblGrid>
      <w:tr w:rsidR="00EF5AA9" w:rsidTr="003644E3">
        <w:tblPrEx>
          <w:tblCellMar>
            <w:top w:w="0" w:type="dxa"/>
            <w:bottom w:w="0" w:type="dxa"/>
          </w:tblCellMar>
        </w:tblPrEx>
        <w:trPr>
          <w:trHeight w:hRule="exact" w:val="360"/>
          <w:jc w:val="center"/>
        </w:trPr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Правило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i/>
                <w:sz w:val="24"/>
                <w:lang w:val="en-US"/>
              </w:rPr>
              <w:t>d</w:t>
            </w:r>
            <w:r>
              <w:rPr>
                <w:i/>
                <w:sz w:val="24"/>
                <w:vertAlign w:val="subscript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i/>
                <w:sz w:val="24"/>
                <w:lang w:val="en-US"/>
              </w:rPr>
              <w:t>d</w:t>
            </w:r>
            <w:r>
              <w:rPr>
                <w:i/>
                <w:sz w:val="24"/>
                <w:vertAlign w:val="subscript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lang w:val="en-US"/>
              </w:rPr>
              <w:t>d</w:t>
            </w:r>
            <w:r>
              <w:rPr>
                <w:i/>
                <w:sz w:val="24"/>
                <w:vertAlign w:val="subscript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i/>
                <w:sz w:val="24"/>
                <w:lang w:val="en-US"/>
              </w:rPr>
              <w:t>d</w:t>
            </w:r>
            <w:r>
              <w:rPr>
                <w:i/>
                <w:sz w:val="24"/>
                <w:vertAlign w:val="subscript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i/>
                <w:sz w:val="24"/>
                <w:lang w:val="en-US"/>
              </w:rPr>
              <w:t>d</w:t>
            </w:r>
            <w:r>
              <w:rPr>
                <w:i/>
                <w:sz w:val="24"/>
                <w:vertAlign w:val="subscript"/>
              </w:rP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i/>
                <w:sz w:val="24"/>
                <w:lang w:val="en-US"/>
              </w:rPr>
              <w:t>d</w:t>
            </w:r>
            <w:r>
              <w:rPr>
                <w:i/>
                <w:sz w:val="24"/>
                <w:vertAlign w:val="subscript"/>
              </w:rPr>
              <w:t>6</w:t>
            </w:r>
          </w:p>
        </w:tc>
      </w:tr>
      <w:tr w:rsidR="00EF5AA9" w:rsidTr="003644E3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297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Мягкая экспертная оценка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F5AA9" w:rsidTr="003644E3">
        <w:tblPrEx>
          <w:tblCellMar>
            <w:top w:w="0" w:type="dxa"/>
            <w:bottom w:w="0" w:type="dxa"/>
          </w:tblCellMar>
        </w:tblPrEx>
        <w:trPr>
          <w:trHeight w:hRule="exact" w:val="284"/>
          <w:jc w:val="center"/>
        </w:trPr>
        <w:tc>
          <w:tcPr>
            <w:tcW w:w="2977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Коэффициент</w:t>
            </w:r>
          </w:p>
        </w:tc>
        <w:tc>
          <w:tcPr>
            <w:tcW w:w="992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992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992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992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992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F5AA9" w:rsidTr="003644E3">
        <w:tblPrEx>
          <w:tblCellMar>
            <w:top w:w="0" w:type="dxa"/>
            <w:bottom w:w="0" w:type="dxa"/>
          </w:tblCellMar>
        </w:tblPrEx>
        <w:trPr>
          <w:trHeight w:hRule="exact" w:val="284"/>
          <w:jc w:val="center"/>
        </w:trPr>
        <w:tc>
          <w:tcPr>
            <w:tcW w:w="2977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Жесткая экспертная оценка</w:t>
            </w:r>
          </w:p>
        </w:tc>
        <w:tc>
          <w:tcPr>
            <w:tcW w:w="992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2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EF5AA9" w:rsidTr="003644E3">
        <w:tblPrEx>
          <w:tblCellMar>
            <w:top w:w="0" w:type="dxa"/>
            <w:bottom w:w="0" w:type="dxa"/>
          </w:tblCellMar>
        </w:tblPrEx>
        <w:trPr>
          <w:trHeight w:hRule="exact" w:val="400"/>
          <w:jc w:val="center"/>
        </w:trPr>
        <w:tc>
          <w:tcPr>
            <w:tcW w:w="297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Коэффициент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99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Нечеткие отношения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 xml:space="preserve">, ...,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6</w:t>
      </w:r>
      <w:r>
        <w:rPr>
          <w:i/>
          <w:smallCaps/>
          <w:sz w:val="24"/>
        </w:rPr>
        <w:t>,</w:t>
      </w:r>
      <w:r>
        <w:rPr>
          <w:smallCaps/>
          <w:sz w:val="24"/>
        </w:rPr>
        <w:t xml:space="preserve"> </w:t>
      </w:r>
      <w:r>
        <w:rPr>
          <w:sz w:val="24"/>
        </w:rPr>
        <w:t>возводятся в степени, соответ</w:t>
      </w:r>
      <w:r>
        <w:rPr>
          <w:sz w:val="24"/>
        </w:rPr>
        <w:softHyphen/>
        <w:t>ствующие весовым коэффициентам правил, после чего выполня</w:t>
      </w:r>
      <w:r>
        <w:rPr>
          <w:sz w:val="24"/>
        </w:rPr>
        <w:softHyphen/>
        <w:t xml:space="preserve">ется их пересечение и получается общее решение </w:t>
      </w:r>
      <w:r>
        <w:rPr>
          <w:i/>
          <w:sz w:val="24"/>
          <w:lang w:val="en-US"/>
        </w:rPr>
        <w:t>D</w:t>
      </w:r>
      <w:r>
        <w:rPr>
          <w:i/>
          <w:sz w:val="24"/>
        </w:rPr>
        <w:t>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При мягком подходе к принятию решения получены следую</w:t>
      </w:r>
      <w:r>
        <w:rPr>
          <w:sz w:val="24"/>
        </w:rPr>
        <w:softHyphen/>
        <w:t xml:space="preserve">щие точечные оценки альтернатив: </w:t>
      </w:r>
      <w:r>
        <w:rPr>
          <w:i/>
          <w:sz w:val="24"/>
          <w:lang w:val="en-US"/>
        </w:rPr>
        <w:t>F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) -</w:t>
      </w:r>
      <w:r>
        <w:rPr>
          <w:sz w:val="24"/>
        </w:rPr>
        <w:t xml:space="preserve"> 0,494; </w:t>
      </w:r>
      <w:r>
        <w:rPr>
          <w:i/>
          <w:sz w:val="24"/>
          <w:lang w:val="en-US"/>
        </w:rPr>
        <w:t>F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) -</w:t>
      </w:r>
      <w:r>
        <w:rPr>
          <w:sz w:val="24"/>
        </w:rPr>
        <w:t xml:space="preserve"> 0,533; </w:t>
      </w:r>
      <w:r>
        <w:rPr>
          <w:i/>
          <w:sz w:val="24"/>
        </w:rPr>
        <w:t>Р(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) -</w:t>
      </w:r>
      <w:r>
        <w:rPr>
          <w:sz w:val="24"/>
        </w:rPr>
        <w:t xml:space="preserve"> 0,530; </w:t>
      </w:r>
      <w:r>
        <w:rPr>
          <w:i/>
          <w:sz w:val="24"/>
        </w:rPr>
        <w:t>Р(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) -</w:t>
      </w:r>
      <w:r>
        <w:rPr>
          <w:sz w:val="24"/>
        </w:rPr>
        <w:t xml:space="preserve"> 0,437; </w:t>
      </w:r>
      <w:r>
        <w:rPr>
          <w:i/>
          <w:sz w:val="24"/>
        </w:rPr>
        <w:t>Р(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>) -</w:t>
      </w:r>
      <w:r>
        <w:rPr>
          <w:sz w:val="24"/>
        </w:rPr>
        <w:t xml:space="preserve"> 0,539. Полученные результа</w:t>
      </w:r>
      <w:r>
        <w:rPr>
          <w:sz w:val="24"/>
        </w:rPr>
        <w:softHyphen/>
        <w:t>ты можно интерпретировать следующим образом: наиболее пред</w:t>
      </w:r>
      <w:r>
        <w:rPr>
          <w:sz w:val="24"/>
        </w:rPr>
        <w:softHyphen/>
        <w:t xml:space="preserve">почтительными кандидатами являются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>, и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и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,</w:t>
      </w:r>
      <w:r>
        <w:rPr>
          <w:sz w:val="24"/>
        </w:rPr>
        <w:t xml:space="preserve"> за ними следует </w:t>
      </w:r>
      <w:r>
        <w:rPr>
          <w:i/>
          <w:sz w:val="24"/>
        </w:rPr>
        <w:t>и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</w:t>
      </w:r>
      <w:r>
        <w:rPr>
          <w:sz w:val="24"/>
        </w:rPr>
        <w:t xml:space="preserve"> а худшей альтернативой является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.</w:t>
      </w:r>
      <w:r>
        <w:rPr>
          <w:sz w:val="24"/>
        </w:rPr>
        <w:t xml:space="preserve"> Таким образом, при мяг</w:t>
      </w:r>
      <w:r>
        <w:rPr>
          <w:sz w:val="24"/>
        </w:rPr>
        <w:softHyphen/>
        <w:t>ком подходе лучшие альтернативы становятся слабо различимы</w:t>
      </w:r>
      <w:r>
        <w:rPr>
          <w:sz w:val="24"/>
        </w:rPr>
        <w:softHyphen/>
        <w:t xml:space="preserve">ми, что выглядит естественно, поскольку все они являются </w:t>
      </w:r>
      <w:r>
        <w:rPr>
          <w:sz w:val="24"/>
        </w:rPr>
        <w:lastRenderedPageBreak/>
        <w:t>непло</w:t>
      </w:r>
      <w:r>
        <w:rPr>
          <w:sz w:val="24"/>
        </w:rPr>
        <w:softHyphen/>
        <w:t>хими кандидатами.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При жестком подходе множество точечных оценок альтернатив имеет вид: </w:t>
      </w:r>
      <w:r>
        <w:rPr>
          <w:i/>
          <w:sz w:val="24"/>
          <w:lang w:val="en-US"/>
        </w:rPr>
        <w:t>F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) -</w:t>
      </w:r>
      <w:r>
        <w:rPr>
          <w:sz w:val="24"/>
        </w:rPr>
        <w:t xml:space="preserve"> 0,555; </w:t>
      </w:r>
      <w:r>
        <w:rPr>
          <w:i/>
          <w:sz w:val="24"/>
          <w:lang w:val="en-US"/>
        </w:rPr>
        <w:t>F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) -</w:t>
      </w:r>
      <w:r>
        <w:rPr>
          <w:sz w:val="24"/>
        </w:rPr>
        <w:t xml:space="preserve"> 0,828; </w:t>
      </w:r>
      <w:r>
        <w:rPr>
          <w:i/>
          <w:sz w:val="24"/>
        </w:rPr>
        <w:t>Р(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) -</w:t>
      </w:r>
      <w:r>
        <w:rPr>
          <w:sz w:val="24"/>
        </w:rPr>
        <w:t xml:space="preserve"> 0,549; </w:t>
      </w:r>
      <w:r>
        <w:rPr>
          <w:i/>
          <w:sz w:val="24"/>
        </w:rPr>
        <w:t>Р(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)-</w:t>
      </w:r>
      <w:r>
        <w:rPr>
          <w:sz w:val="24"/>
        </w:rPr>
        <w:t xml:space="preserve"> 0,512; </w:t>
      </w:r>
      <w:r>
        <w:rPr>
          <w:i/>
          <w:sz w:val="24"/>
        </w:rPr>
        <w:t>Р(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>) -</w:t>
      </w:r>
      <w:r>
        <w:rPr>
          <w:sz w:val="24"/>
        </w:rPr>
        <w:t xml:space="preserve"> 0,558. Абсолютное предпочтение имеет кандидатура </w:t>
      </w:r>
      <w:r>
        <w:rPr>
          <w:i/>
          <w:sz w:val="24"/>
        </w:rPr>
        <w:t>и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 xml:space="preserve">, </w:t>
      </w:r>
      <w:r>
        <w:rPr>
          <w:sz w:val="24"/>
        </w:rPr>
        <w:t xml:space="preserve">на втором месте с очень близкими оценками находятся кандидаты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sz w:val="24"/>
        </w:rPr>
        <w:t xml:space="preserve"> и </w:t>
      </w:r>
      <w:r>
        <w:rPr>
          <w:i/>
          <w:sz w:val="24"/>
        </w:rPr>
        <w:t>и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</w:t>
      </w:r>
      <w:r>
        <w:rPr>
          <w:sz w:val="24"/>
        </w:rPr>
        <w:t xml:space="preserve"> на третьем –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3</w:t>
      </w:r>
      <w:r>
        <w:rPr>
          <w:sz w:val="24"/>
        </w:rPr>
        <w:t xml:space="preserve"> и на последнем –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.</w:t>
      </w:r>
      <w:r>
        <w:rPr>
          <w:sz w:val="24"/>
        </w:rPr>
        <w:t xml:space="preserve"> Нетрудно заметить, что при жесткой оценке ослабляются различия между претенден</w:t>
      </w:r>
      <w:r>
        <w:rPr>
          <w:sz w:val="24"/>
        </w:rPr>
        <w:softHyphen/>
        <w:t>тами, далекими от идеала.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Подход с использованием правил, имеющих одинаковую важ</w:t>
      </w:r>
      <w:r>
        <w:rPr>
          <w:sz w:val="24"/>
        </w:rPr>
        <w:softHyphen/>
        <w:t xml:space="preserve">ность, можно считать </w:t>
      </w:r>
      <w:r>
        <w:rPr>
          <w:i/>
          <w:sz w:val="24"/>
        </w:rPr>
        <w:t>усредненным,</w:t>
      </w:r>
      <w:r>
        <w:rPr>
          <w:sz w:val="24"/>
        </w:rPr>
        <w:t xml:space="preserve"> или </w:t>
      </w:r>
      <w:r>
        <w:rPr>
          <w:i/>
          <w:sz w:val="24"/>
        </w:rPr>
        <w:t>рациональным.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Рассмотренный метод принятия решений с использованием правил нечеткого вывода является адаптацией нечеткой логики к процессам принятия решений с исходными данными в виде то</w:t>
      </w:r>
      <w:r>
        <w:rPr>
          <w:sz w:val="24"/>
        </w:rPr>
        <w:softHyphen/>
        <w:t>чечных оценок. В ряде случаев оценивание альтернатив удобнее производить с использованием нечетких чисел, которые являются значениями лингвистических переменных. При этом правила мо</w:t>
      </w:r>
      <w:r>
        <w:rPr>
          <w:sz w:val="24"/>
        </w:rPr>
        <w:softHyphen/>
        <w:t>гут применяться не одновременно, а последовательно. Такой под</w:t>
      </w:r>
      <w:r>
        <w:rPr>
          <w:sz w:val="24"/>
        </w:rPr>
        <w:softHyphen/>
        <w:t>ход к компьютерной поддержке процессов принятия решений ис</w:t>
      </w:r>
      <w:r>
        <w:rPr>
          <w:sz w:val="24"/>
        </w:rPr>
        <w:softHyphen/>
        <w:t>пользуется в интеллектуальных системах с нечеткой логикой.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Рассмотрим решение задачи о выборе бухгалтера с использова</w:t>
      </w:r>
      <w:r>
        <w:rPr>
          <w:sz w:val="24"/>
        </w:rPr>
        <w:softHyphen/>
        <w:t>нием такой системы. Для этого введем следующие лингвистичес</w:t>
      </w:r>
      <w:r>
        <w:rPr>
          <w:sz w:val="24"/>
        </w:rPr>
        <w:softHyphen/>
        <w:t>кие переменные: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ОБРАЗОВАНИЕ (Высшее, Среднее)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ОПЫТ (Отсутствует, Приемлемый, Большой)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УМЕНИЕ РАБОТАТЬ С ПО (Есть, Нет)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ЮРИДИЧЕСКАЯ ГРАМОТНОСТЬ (Есть, Нет)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СПЕЦИАЛИСТ (Удовлетворяющий, Неудовлетворяющий)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КАНДИДАТ (Хороший, Очень хороший. Безупречный).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В скобках приведены возможные значения лингвистических переменных, каждое из которых представлено нечетким числом (множеством). Отношения между лингвистическими переменны</w:t>
      </w:r>
      <w:r>
        <w:rPr>
          <w:sz w:val="24"/>
        </w:rPr>
        <w:softHyphen/>
        <w:t>ми задаются с помощью правил: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:</w:t>
      </w:r>
      <w:r>
        <w:rPr>
          <w:sz w:val="24"/>
        </w:rPr>
        <w:t xml:space="preserve"> "Если ОБРАЗОВАНИЕ = Высшее или ОБРАЗОВАНИЕ = Среднее и ОПЫТ = Приемлемый или ОПЫТ == Большой, то СПЕ</w:t>
      </w:r>
      <w:r>
        <w:rPr>
          <w:sz w:val="24"/>
        </w:rPr>
        <w:softHyphen/>
        <w:t>ЦИАЛИСТ = Удовлетворяющий, иначе СПЕЦИАЛИСТ = Неудов</w:t>
      </w:r>
      <w:r>
        <w:rPr>
          <w:sz w:val="24"/>
        </w:rPr>
        <w:softHyphen/>
        <w:t>летворяющий";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 xml:space="preserve"> :</w:t>
      </w:r>
      <w:r>
        <w:rPr>
          <w:sz w:val="24"/>
        </w:rPr>
        <w:t xml:space="preserve"> "Если СПЕЦИАЛИСТ = Удовлетворяющий и УМЕНИЕ РАБОТАТЬ С ПО = Есть, то КАНДИДАТ = Хороший";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:</w:t>
      </w:r>
      <w:r>
        <w:rPr>
          <w:sz w:val="24"/>
        </w:rPr>
        <w:t xml:space="preserve"> "Если СПЕЦИАЛИСТ = Удовлетворяющий и ЮРИДИЧЕС</w:t>
      </w:r>
      <w:r>
        <w:rPr>
          <w:sz w:val="24"/>
        </w:rPr>
        <w:softHyphen/>
        <w:t>КАЯ ГРАМОТНОСТЬ = Есть, то КАНДИДАТ = Очень хороший";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:</w:t>
      </w:r>
      <w:r>
        <w:rPr>
          <w:sz w:val="24"/>
        </w:rPr>
        <w:t xml:space="preserve"> "Если СПЕЦИАЛИСТ = Удовлетворяющий и УМЕНИЕ РАБОТАТЬ С ПО = Есть, и ЮРИДИЧЕСКАЯ ГРАМОТНОСТЬ = Есть, то КАНДИДАТ = Безупречный".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Правила записываются в базу знаний интеллектуальной систе</w:t>
      </w:r>
      <w:r>
        <w:rPr>
          <w:sz w:val="24"/>
        </w:rPr>
        <w:softHyphen/>
        <w:t>мы. В процессе решения задачи пользователем задаются исход</w:t>
      </w:r>
      <w:r>
        <w:rPr>
          <w:sz w:val="24"/>
        </w:rPr>
        <w:softHyphen/>
        <w:t>ные данные, которые представляют собой значения лингвистичес</w:t>
      </w:r>
      <w:r>
        <w:rPr>
          <w:sz w:val="24"/>
        </w:rPr>
        <w:softHyphen/>
        <w:t>ких переменных, соответствующих альтернативам. Обработка этих данных осуществляется посредством процедур нечеткого логичес</w:t>
      </w:r>
      <w:r>
        <w:rPr>
          <w:sz w:val="24"/>
        </w:rPr>
        <w:softHyphen/>
        <w:t>кого вывода. Результатами работы системы являются нечеткое мно</w:t>
      </w:r>
      <w:r>
        <w:rPr>
          <w:sz w:val="24"/>
        </w:rPr>
        <w:softHyphen/>
        <w:t>жество, полученное для заданного кандидата, и мера его сходства с возможными исходами, т. е. нечеткими множествами: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СПЕЦИАЛИСТ (Удовлетворяющий);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СПЕЦИАЛИСТ (Неудовлетворяющий);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КАНДИДАТ (Хороший);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КАНДИДАТ (Очень хороший);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КАНДИДАТ (Безупречный).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Значения лингвистических переменных для альтернатив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 xml:space="preserve">, ...,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 xml:space="preserve"> </w:t>
      </w:r>
      <w:r>
        <w:rPr>
          <w:sz w:val="24"/>
        </w:rPr>
        <w:t>приведены в табл. 4.6.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right"/>
        <w:rPr>
          <w:sz w:val="24"/>
        </w:rPr>
      </w:pPr>
      <w:r>
        <w:rPr>
          <w:sz w:val="24"/>
        </w:rPr>
        <w:t xml:space="preserve">Таблица 4.6 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b/>
          <w:sz w:val="24"/>
        </w:rPr>
      </w:pPr>
      <w:r>
        <w:rPr>
          <w:b/>
          <w:sz w:val="24"/>
        </w:rPr>
        <w:t>Исходные данные для логического вывода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10"/>
        <w:gridCol w:w="1559"/>
        <w:gridCol w:w="1417"/>
        <w:gridCol w:w="1418"/>
        <w:gridCol w:w="1559"/>
        <w:gridCol w:w="1276"/>
      </w:tblGrid>
      <w:tr w:rsidR="00EF5AA9" w:rsidTr="003644E3">
        <w:tblPrEx>
          <w:tblCellMar>
            <w:top w:w="0" w:type="dxa"/>
            <w:bottom w:w="0" w:type="dxa"/>
          </w:tblCellMar>
        </w:tblPrEx>
        <w:trPr>
          <w:cantSplit/>
          <w:trHeight w:hRule="exact" w:val="369"/>
          <w:jc w:val="center"/>
        </w:trPr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Лингвистическая переменная</w:t>
            </w:r>
          </w:p>
        </w:tc>
        <w:tc>
          <w:tcPr>
            <w:tcW w:w="72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Альтернатива</w:t>
            </w:r>
          </w:p>
        </w:tc>
      </w:tr>
      <w:tr w:rsidR="00EF5AA9" w:rsidTr="003644E3">
        <w:tblPrEx>
          <w:tblCellMar>
            <w:top w:w="0" w:type="dxa"/>
            <w:bottom w:w="0" w:type="dxa"/>
          </w:tblCellMar>
        </w:tblPrEx>
        <w:trPr>
          <w:cantSplit/>
          <w:trHeight w:hRule="exact" w:val="300"/>
          <w:jc w:val="center"/>
        </w:trPr>
        <w:tc>
          <w:tcPr>
            <w:tcW w:w="24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u</w:t>
            </w:r>
            <w:r>
              <w:rPr>
                <w:i/>
                <w:sz w:val="24"/>
                <w:vertAlign w:val="subscript"/>
                <w:lang w:val="en-US"/>
              </w:rPr>
              <w:t>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u</w:t>
            </w:r>
            <w:r>
              <w:rPr>
                <w:i/>
                <w:sz w:val="24"/>
                <w:vertAlign w:val="subscript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u</w:t>
            </w:r>
            <w:r>
              <w:rPr>
                <w:i/>
                <w:sz w:val="24"/>
                <w:vertAlign w:val="subscript"/>
                <w:lang w:val="en-US"/>
              </w:rPr>
              <w:t>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i/>
                <w:sz w:val="24"/>
                <w:lang w:val="en-US"/>
              </w:rPr>
              <w:t>u</w:t>
            </w:r>
            <w:r>
              <w:rPr>
                <w:i/>
                <w:sz w:val="24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lang w:val="en-US"/>
              </w:rPr>
              <w:t>u</w:t>
            </w:r>
            <w:r>
              <w:rPr>
                <w:i/>
                <w:sz w:val="24"/>
                <w:vertAlign w:val="subscript"/>
              </w:rPr>
              <w:t>5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  <w:tr w:rsidR="00EF5AA9" w:rsidTr="003644E3">
        <w:tblPrEx>
          <w:tblCellMar>
            <w:top w:w="0" w:type="dxa"/>
            <w:bottom w:w="0" w:type="dxa"/>
          </w:tblCellMar>
        </w:tblPrEx>
        <w:trPr>
          <w:trHeight w:hRule="exact" w:val="820"/>
          <w:jc w:val="center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Среднее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Не (Сред</w:t>
            </w:r>
            <w:r>
              <w:rPr>
                <w:sz w:val="24"/>
              </w:rPr>
              <w:softHyphen/>
              <w:t>нее или Высшее)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Среднее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</w:tr>
      <w:tr w:rsidR="00EF5AA9" w:rsidTr="003644E3">
        <w:tblPrEx>
          <w:tblCellMar>
            <w:top w:w="0" w:type="dxa"/>
            <w:bottom w:w="0" w:type="dxa"/>
          </w:tblCellMar>
        </w:tblPrEx>
        <w:trPr>
          <w:trHeight w:hRule="exact" w:val="703"/>
          <w:jc w:val="center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ОПЫТ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Приемлемый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Большой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Большой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Приемлемый </w:t>
            </w:r>
            <w:r>
              <w:rPr>
                <w:sz w:val="24"/>
              </w:rPr>
              <w:sym w:font="Symbol" w:char="F0C7"/>
            </w:r>
            <w:r>
              <w:rPr>
                <w:sz w:val="24"/>
              </w:rPr>
              <w:t xml:space="preserve"> Большой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Большой</w:t>
            </w:r>
          </w:p>
        </w:tc>
      </w:tr>
      <w:tr w:rsidR="00EF5AA9" w:rsidTr="003644E3">
        <w:tblPrEx>
          <w:tblCellMar>
            <w:top w:w="0" w:type="dxa"/>
            <w:bottom w:w="0" w:type="dxa"/>
          </w:tblCellMar>
        </w:tblPrEx>
        <w:trPr>
          <w:trHeight w:hRule="exact" w:val="560"/>
          <w:jc w:val="center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УМЕНИЕ РАБОТАТЬ </w:t>
            </w:r>
            <w:r>
              <w:rPr>
                <w:sz w:val="24"/>
                <w:lang w:val="en-US"/>
              </w:rPr>
              <w:t>C</w:t>
            </w:r>
            <w:r>
              <w:rPr>
                <w:sz w:val="24"/>
              </w:rPr>
              <w:t xml:space="preserve"> ПО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Есть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Есть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EF5AA9" w:rsidTr="003644E3">
        <w:tblPrEx>
          <w:tblCellMar>
            <w:top w:w="0" w:type="dxa"/>
            <w:bottom w:w="0" w:type="dxa"/>
          </w:tblCellMar>
        </w:tblPrEx>
        <w:trPr>
          <w:trHeight w:hRule="exact" w:val="565"/>
          <w:jc w:val="center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ЮРИДИЧЕСКАЯ ГРАМОТНОСТЬ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Нет </w:t>
            </w:r>
            <w:r>
              <w:rPr>
                <w:sz w:val="24"/>
              </w:rPr>
              <w:sym w:font="Symbol" w:char="F0C7"/>
            </w:r>
            <w:r>
              <w:rPr>
                <w:sz w:val="24"/>
              </w:rPr>
              <w:t xml:space="preserve"> Есть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Есть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Есть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Есть</w:t>
            </w:r>
          </w:p>
        </w:tc>
      </w:tr>
    </w:tbl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На рис. 4.5 показан результат вывода с использованием прави</w:t>
      </w:r>
      <w:r>
        <w:rPr>
          <w:sz w:val="24"/>
        </w:rPr>
        <w:softHyphen/>
        <w:t xml:space="preserve">ла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для альтернативы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На рис. 4.6 и 4.7 показаны экранные формы интеллектуальной программной системы нечеткого логического вывода, используе</w:t>
      </w:r>
      <w:r>
        <w:rPr>
          <w:sz w:val="24"/>
        </w:rPr>
        <w:softHyphen/>
        <w:t>мые для ввода исходной информации.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3990975" cy="61531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615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  <w:sectPr w:rsidR="00EF5AA9" w:rsidSect="00EF5AA9">
          <w:headerReference w:type="default" r:id="rId31"/>
          <w:pgSz w:w="11900" w:h="16820" w:code="9"/>
          <w:pgMar w:top="567" w:right="567" w:bottom="567" w:left="567" w:header="720" w:footer="720" w:gutter="0"/>
          <w:paperSrc w:first="1" w:other="1"/>
          <w:cols w:space="60"/>
          <w:noEndnote/>
        </w:sect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4210050" cy="32289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  <w:lang w:val="en-US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В табл. 4.7. приведены результирующие лингвистические оцен</w:t>
      </w:r>
      <w:r>
        <w:rPr>
          <w:sz w:val="24"/>
        </w:rPr>
        <w:softHyphen/>
        <w:t>ки альтернатив, полученные методом нечеткого вывода, и соот</w:t>
      </w:r>
      <w:r>
        <w:rPr>
          <w:sz w:val="24"/>
        </w:rPr>
        <w:softHyphen/>
        <w:t>ветствующие им значения мер сходства.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right"/>
        <w:rPr>
          <w:b/>
          <w:sz w:val="24"/>
        </w:rPr>
      </w:pPr>
      <w:r>
        <w:rPr>
          <w:b/>
          <w:sz w:val="24"/>
        </w:rPr>
        <w:t xml:space="preserve">Таблица 4.7 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b/>
          <w:sz w:val="24"/>
        </w:rPr>
      </w:pPr>
      <w:r>
        <w:rPr>
          <w:b/>
          <w:sz w:val="24"/>
        </w:rPr>
        <w:t>Результаты работы системы нечеткого вывода</w:t>
      </w:r>
    </w:p>
    <w:p w:rsidR="00EF5AA9" w:rsidRDefault="00EF5AA9" w:rsidP="00EF5AA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60"/>
        <w:gridCol w:w="1276"/>
        <w:gridCol w:w="1276"/>
        <w:gridCol w:w="1275"/>
        <w:gridCol w:w="1418"/>
        <w:gridCol w:w="1276"/>
      </w:tblGrid>
      <w:tr w:rsidR="00EF5AA9" w:rsidTr="003644E3">
        <w:tblPrEx>
          <w:tblCellMar>
            <w:top w:w="0" w:type="dxa"/>
            <w:bottom w:w="0" w:type="dxa"/>
          </w:tblCellMar>
        </w:tblPrEx>
        <w:trPr>
          <w:cantSplit/>
          <w:trHeight w:hRule="exact" w:val="420"/>
          <w:jc w:val="center"/>
        </w:trPr>
        <w:tc>
          <w:tcPr>
            <w:tcW w:w="32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Лингвистическая оценка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652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Альтернатива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  <w:tr w:rsidR="00EF5AA9" w:rsidTr="003644E3">
        <w:tblPrEx>
          <w:tblCellMar>
            <w:top w:w="0" w:type="dxa"/>
            <w:bottom w:w="0" w:type="dxa"/>
          </w:tblCellMar>
        </w:tblPrEx>
        <w:trPr>
          <w:cantSplit/>
          <w:trHeight w:hRule="exact" w:val="300"/>
          <w:jc w:val="center"/>
        </w:trPr>
        <w:tc>
          <w:tcPr>
            <w:tcW w:w="32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i/>
                <w:sz w:val="24"/>
                <w:lang w:val="en-US"/>
              </w:rPr>
              <w:t>u</w:t>
            </w:r>
            <w:r>
              <w:rPr>
                <w:i/>
                <w:sz w:val="24"/>
                <w:vertAlign w:val="subscript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u</w:t>
            </w:r>
            <w:r>
              <w:rPr>
                <w:i/>
                <w:sz w:val="24"/>
                <w:vertAlign w:val="subscript"/>
                <w:lang w:val="en-US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u</w:t>
            </w:r>
            <w:r>
              <w:rPr>
                <w:i/>
                <w:sz w:val="24"/>
                <w:vertAlign w:val="subscript"/>
                <w:lang w:val="en-US"/>
              </w:rPr>
              <w:t>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u</w:t>
            </w:r>
            <w:r>
              <w:rPr>
                <w:i/>
                <w:sz w:val="24"/>
                <w:vertAlign w:val="subscript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i/>
                <w:sz w:val="24"/>
                <w:lang w:val="en-US"/>
              </w:rPr>
              <w:t>u</w:t>
            </w:r>
            <w:r>
              <w:rPr>
                <w:i/>
                <w:sz w:val="24"/>
                <w:vertAlign w:val="subscript"/>
              </w:rPr>
              <w:t>5</w:t>
            </w:r>
          </w:p>
        </w:tc>
      </w:tr>
      <w:tr w:rsidR="00EF5AA9" w:rsidTr="003644E3">
        <w:tblPrEx>
          <w:tblCellMar>
            <w:top w:w="0" w:type="dxa"/>
            <w:bottom w:w="0" w:type="dxa"/>
          </w:tblCellMar>
        </w:tblPrEx>
        <w:trPr>
          <w:trHeight w:hRule="exact" w:val="600"/>
          <w:jc w:val="center"/>
        </w:trPr>
        <w:tc>
          <w:tcPr>
            <w:tcW w:w="32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СПЕЦИАЛИСТ (Неудовлетворяющий)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0,08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0,30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0,21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0,10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  <w:tr w:rsidR="00EF5AA9" w:rsidTr="003644E3">
        <w:tblPrEx>
          <w:tblCellMar>
            <w:top w:w="0" w:type="dxa"/>
            <w:bottom w:w="0" w:type="dxa"/>
          </w:tblCellMar>
        </w:tblPrEx>
        <w:trPr>
          <w:trHeight w:hRule="exact" w:val="500"/>
          <w:jc w:val="center"/>
        </w:trPr>
        <w:tc>
          <w:tcPr>
            <w:tcW w:w="3260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СПЕЦИАЛИСТ (Удовлетворяющий)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0,85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0,95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0,32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0,69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0,97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  <w:tr w:rsidR="00EF5AA9" w:rsidTr="003644E3">
        <w:tblPrEx>
          <w:tblCellMar>
            <w:top w:w="0" w:type="dxa"/>
            <w:bottom w:w="0" w:type="dxa"/>
          </w:tblCellMar>
        </w:tblPrEx>
        <w:trPr>
          <w:trHeight w:hRule="exact" w:val="280"/>
          <w:jc w:val="center"/>
        </w:trPr>
        <w:tc>
          <w:tcPr>
            <w:tcW w:w="3260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КАНДИДАТ (Хороший)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0,81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0,30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  <w:tr w:rsidR="00EF5AA9" w:rsidTr="003644E3">
        <w:tblPrEx>
          <w:tblCellMar>
            <w:top w:w="0" w:type="dxa"/>
            <w:bottom w:w="0" w:type="dxa"/>
          </w:tblCellMar>
        </w:tblPrEx>
        <w:trPr>
          <w:trHeight w:hRule="exact" w:val="280"/>
          <w:jc w:val="center"/>
        </w:trPr>
        <w:tc>
          <w:tcPr>
            <w:tcW w:w="3260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КАНДИДАТ (Очень хороший)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0,74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0,28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0,57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0,91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  <w:tr w:rsidR="00EF5AA9" w:rsidTr="003644E3">
        <w:tblPrEx>
          <w:tblCellMar>
            <w:top w:w="0" w:type="dxa"/>
            <w:bottom w:w="0" w:type="dxa"/>
          </w:tblCellMar>
        </w:tblPrEx>
        <w:trPr>
          <w:trHeight w:hRule="exact" w:val="382"/>
          <w:jc w:val="center"/>
        </w:trPr>
        <w:tc>
          <w:tcPr>
            <w:tcW w:w="326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КАНДИДАТ (Безупречный)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0,22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EF5AA9" w:rsidRDefault="00EF5AA9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</w:tbl>
    <w:p w:rsidR="00EF5AA9" w:rsidRDefault="00EF5AA9" w:rsidP="00EF5AA9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</w:p>
    <w:p w:rsidR="00EF5AA9" w:rsidRDefault="00EF5AA9" w:rsidP="00EF5AA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Полученные результаты позволяют увидеть, что кандидаты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1</w:t>
      </w:r>
      <w:r>
        <w:rPr>
          <w:smallCaps/>
          <w:sz w:val="24"/>
        </w:rPr>
        <w:t xml:space="preserve">, </w:t>
      </w:r>
      <w:r>
        <w:rPr>
          <w:i/>
          <w:sz w:val="24"/>
          <w:lang w:val="en-US"/>
        </w:rPr>
        <w:t>u</w:t>
      </w:r>
      <w:r>
        <w:rPr>
          <w:i/>
          <w:smallCaps/>
          <w:sz w:val="24"/>
          <w:vertAlign w:val="subscript"/>
        </w:rPr>
        <w:t>2</w:t>
      </w:r>
      <w:r>
        <w:rPr>
          <w:sz w:val="24"/>
        </w:rPr>
        <w:t xml:space="preserve">,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 xml:space="preserve">,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sz w:val="24"/>
        </w:rPr>
        <w:t xml:space="preserve"> являются удовлетворяющими специалистами (мера сход</w:t>
      </w:r>
      <w:r>
        <w:rPr>
          <w:sz w:val="24"/>
        </w:rPr>
        <w:softHyphen/>
        <w:t xml:space="preserve">ства больше 0,5), а кандидат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3</w:t>
      </w:r>
      <w:r>
        <w:rPr>
          <w:sz w:val="24"/>
        </w:rPr>
        <w:t xml:space="preserve"> почти с одинаковым значением меры сходства принадлежит ко всем возможным категориям. При этом значения меры сходства находятся в интервале (0,22 - 0,32), что свидетельствует о весьма слабом сходстве с соответствующи</w:t>
      </w:r>
      <w:r>
        <w:rPr>
          <w:sz w:val="24"/>
        </w:rPr>
        <w:softHyphen/>
        <w:t>ми понятиями. Такие результаты скорее следует интерпретировать как неспособность данного объекта вписаться в рамки имеющих</w:t>
      </w:r>
      <w:r>
        <w:rPr>
          <w:sz w:val="24"/>
        </w:rPr>
        <w:softHyphen/>
        <w:t>ся градаций при сформулированном наборе правил, чем как свой</w:t>
      </w:r>
      <w:r>
        <w:rPr>
          <w:sz w:val="24"/>
        </w:rPr>
        <w:softHyphen/>
        <w:t xml:space="preserve">ство быть похожим на все категории одновременно. Альтернатива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1</w:t>
      </w:r>
      <w:r>
        <w:rPr>
          <w:smallCaps/>
          <w:sz w:val="24"/>
        </w:rPr>
        <w:t xml:space="preserve"> </w:t>
      </w:r>
      <w:r>
        <w:rPr>
          <w:sz w:val="24"/>
        </w:rPr>
        <w:t xml:space="preserve">хорошо согласуется с понятием хорошего кандидата, а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и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 xml:space="preserve"> — </w:t>
      </w:r>
      <w:r>
        <w:rPr>
          <w:sz w:val="24"/>
        </w:rPr>
        <w:t xml:space="preserve">с понятием очень хорошего кандидата. Альтернатива </w:t>
      </w:r>
      <w:r>
        <w:rPr>
          <w:i/>
          <w:sz w:val="24"/>
        </w:rPr>
        <w:t>u</w:t>
      </w:r>
      <w:r>
        <w:rPr>
          <w:i/>
          <w:sz w:val="24"/>
          <w:vertAlign w:val="subscript"/>
        </w:rPr>
        <w:t>4</w:t>
      </w:r>
      <w:r>
        <w:rPr>
          <w:sz w:val="24"/>
        </w:rPr>
        <w:t xml:space="preserve"> также претендует на роль очень хорошего кандидата, однако сходство с соответствующим нечетким прототипом имеет весьма невысокое.</w:t>
      </w:r>
    </w:p>
    <w:p w:rsidR="001D1465" w:rsidRDefault="001D1465">
      <w:bookmarkStart w:id="0" w:name="_GoBack"/>
      <w:bookmarkEnd w:id="0"/>
    </w:p>
    <w:sectPr w:rsidR="001D14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FD2" w:rsidRDefault="00682FD2" w:rsidP="00EF5AA9">
      <w:r>
        <w:separator/>
      </w:r>
    </w:p>
  </w:endnote>
  <w:endnote w:type="continuationSeparator" w:id="0">
    <w:p w:rsidR="00682FD2" w:rsidRDefault="00682FD2" w:rsidP="00EF5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FD2" w:rsidRDefault="00682FD2" w:rsidP="00EF5AA9">
      <w:r>
        <w:separator/>
      </w:r>
    </w:p>
  </w:footnote>
  <w:footnote w:type="continuationSeparator" w:id="0">
    <w:p w:rsidR="00682FD2" w:rsidRDefault="00682FD2" w:rsidP="00EF5A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370236"/>
      <w:docPartObj>
        <w:docPartGallery w:val="Page Numbers (Top of Page)"/>
        <w:docPartUnique/>
      </w:docPartObj>
    </w:sdtPr>
    <w:sdtContent>
      <w:p w:rsidR="00EF5AA9" w:rsidRDefault="00EF5AA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8</w:t>
        </w:r>
        <w:r>
          <w:fldChar w:fldCharType="end"/>
        </w:r>
      </w:p>
    </w:sdtContent>
  </w:sdt>
  <w:p w:rsidR="00EF5AA9" w:rsidRDefault="00EF5AA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AA9"/>
    <w:rsid w:val="001D1465"/>
    <w:rsid w:val="00682FD2"/>
    <w:rsid w:val="00EF5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A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F5AA9"/>
    <w:pPr>
      <w:keepNext/>
      <w:jc w:val="center"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F5AA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Normal">
    <w:name w:val="Normal"/>
    <w:rsid w:val="00EF5AA9"/>
    <w:pPr>
      <w:widowControl w:val="0"/>
      <w:spacing w:after="0" w:line="280" w:lineRule="auto"/>
      <w:ind w:firstLine="26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4">
    <w:name w:val="FR4"/>
    <w:rsid w:val="00EF5AA9"/>
    <w:pPr>
      <w:widowControl w:val="0"/>
      <w:spacing w:before="160" w:after="0" w:line="420" w:lineRule="auto"/>
      <w:ind w:left="920" w:right="400" w:hanging="560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F5AA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5AA9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EF5AA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F5AA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EF5AA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F5AA9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A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F5AA9"/>
    <w:pPr>
      <w:keepNext/>
      <w:jc w:val="center"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F5AA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Normal">
    <w:name w:val="Normal"/>
    <w:rsid w:val="00EF5AA9"/>
    <w:pPr>
      <w:widowControl w:val="0"/>
      <w:spacing w:after="0" w:line="280" w:lineRule="auto"/>
      <w:ind w:firstLine="26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4">
    <w:name w:val="FR4"/>
    <w:rsid w:val="00EF5AA9"/>
    <w:pPr>
      <w:widowControl w:val="0"/>
      <w:spacing w:before="160" w:after="0" w:line="420" w:lineRule="auto"/>
      <w:ind w:left="920" w:right="400" w:hanging="560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F5AA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5AA9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EF5AA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F5AA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EF5AA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F5AA9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6.png"/><Relationship Id="rId18" Type="http://schemas.openxmlformats.org/officeDocument/2006/relationships/oleObject" Target="embeddings/oleObject3.bin"/><Relationship Id="rId26" Type="http://schemas.openxmlformats.org/officeDocument/2006/relationships/image" Target="media/image15.png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oleObject" Target="embeddings/oleObject2.bin"/><Relationship Id="rId25" Type="http://schemas.openxmlformats.org/officeDocument/2006/relationships/image" Target="media/image14.pn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9.wmf"/><Relationship Id="rId20" Type="http://schemas.openxmlformats.org/officeDocument/2006/relationships/oleObject" Target="embeddings/oleObject4.bin"/><Relationship Id="rId29" Type="http://schemas.openxmlformats.org/officeDocument/2006/relationships/image" Target="media/image18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3.png"/><Relationship Id="rId32" Type="http://schemas.openxmlformats.org/officeDocument/2006/relationships/image" Target="media/image20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10" Type="http://schemas.openxmlformats.org/officeDocument/2006/relationships/image" Target="media/image3.png"/><Relationship Id="rId19" Type="http://schemas.openxmlformats.org/officeDocument/2006/relationships/image" Target="media/image10.wmf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png"/><Relationship Id="rId22" Type="http://schemas.openxmlformats.org/officeDocument/2006/relationships/oleObject" Target="embeddings/oleObject5.bin"/><Relationship Id="rId27" Type="http://schemas.openxmlformats.org/officeDocument/2006/relationships/image" Target="media/image16.png"/><Relationship Id="rId30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1927</Words>
  <Characters>10990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User81</dc:creator>
  <cp:lastModifiedBy>User81</cp:lastModifiedBy>
  <cp:revision>1</cp:revision>
  <dcterms:created xsi:type="dcterms:W3CDTF">2015-10-06T07:14:00Z</dcterms:created>
  <dcterms:modified xsi:type="dcterms:W3CDTF">2015-10-06T07:15:00Z</dcterms:modified>
</cp:coreProperties>
</file>